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00954" w:rsidRPr="00A142E2" w:rsidP="00600954" w14:paraId="639C8775" w14:textId="77777777">
      <w:pPr>
        <w:ind w:left="0" w:firstLine="0" w:leftChars="0" w:firstLineChars="0"/>
        <w:jc w:val="right"/>
        <w:rPr>
          <w:color w:val="000000" w:themeColor="text1"/>
          <w:sz w:val="20"/>
          <w:szCs w:val="20"/>
        </w:rPr>
      </w:pPr>
      <w:r w:rsidRPr="00A142E2">
        <w:rPr>
          <w:color w:val="000000" w:themeColor="text1"/>
          <w:sz w:val="20"/>
          <w:szCs w:val="20"/>
        </w:rPr>
        <w:t>APSTIPRINĀTS</w:t>
      </w:r>
    </w:p>
    <w:p w:rsidR="00600954" w:rsidRPr="00A142E2" w:rsidP="00600954" w14:paraId="070581F4" w14:textId="77777777">
      <w:pPr>
        <w:ind w:left="0" w:hanging="2"/>
        <w:jc w:val="right"/>
        <w:rPr>
          <w:color w:val="000000" w:themeColor="text1"/>
          <w:sz w:val="20"/>
          <w:szCs w:val="20"/>
        </w:rPr>
      </w:pPr>
      <w:r w:rsidRPr="00A142E2">
        <w:rPr>
          <w:color w:val="000000" w:themeColor="text1"/>
          <w:sz w:val="20"/>
          <w:szCs w:val="20"/>
        </w:rPr>
        <w:t xml:space="preserve">Latvijas Kultūras akadēmijas Senāta sēdē </w:t>
      </w:r>
    </w:p>
    <w:p w:rsidR="00600954" w:rsidRPr="00A142E2" w:rsidP="00600954" w14:paraId="79571713" w14:textId="1F69EBBA">
      <w:pPr>
        <w:ind w:left="0" w:hanging="2"/>
        <w:jc w:val="right"/>
        <w:rPr>
          <w:color w:val="000000" w:themeColor="text1"/>
          <w:sz w:val="20"/>
          <w:szCs w:val="20"/>
        </w:rPr>
      </w:pPr>
      <w:r w:rsidRPr="00A142E2">
        <w:rPr>
          <w:color w:val="000000" w:themeColor="text1"/>
          <w:sz w:val="20"/>
          <w:szCs w:val="20"/>
        </w:rPr>
        <w:t xml:space="preserve">2025. gada </w:t>
      </w:r>
      <w:r w:rsidRPr="00FB6B1F" w:rsidR="00FB6B1F">
        <w:rPr>
          <w:color w:val="000000" w:themeColor="text1"/>
          <w:sz w:val="20"/>
          <w:szCs w:val="20"/>
        </w:rPr>
        <w:t>20</w:t>
      </w:r>
      <w:r w:rsidRPr="00FB6B1F">
        <w:rPr>
          <w:color w:val="000000" w:themeColor="text1"/>
          <w:sz w:val="20"/>
          <w:szCs w:val="20"/>
        </w:rPr>
        <w:t>. oktobrī,</w:t>
      </w:r>
      <w:r w:rsidRPr="00A142E2">
        <w:rPr>
          <w:color w:val="000000" w:themeColor="text1"/>
          <w:sz w:val="20"/>
          <w:szCs w:val="20"/>
        </w:rPr>
        <w:t xml:space="preserve"> protokola Nr. </w:t>
      </w:r>
      <w:r w:rsidR="00FB6B1F">
        <w:rPr>
          <w:color w:val="000000" w:themeColor="text1"/>
          <w:sz w:val="20"/>
          <w:szCs w:val="20"/>
        </w:rPr>
        <w:t>1.2-1/9</w:t>
      </w:r>
    </w:p>
    <w:p w:rsidR="00600954" w:rsidRPr="00A142E2" w:rsidP="00600954" w14:paraId="1D1D1EE7" w14:textId="77777777">
      <w:pPr>
        <w:ind w:left="0" w:hanging="2"/>
        <w:jc w:val="right"/>
        <w:rPr>
          <w:b/>
          <w:bCs/>
        </w:rPr>
      </w:pPr>
      <w:r w:rsidRPr="00A142E2">
        <w:t xml:space="preserve">                    </w:t>
      </w:r>
      <w:r w:rsidRPr="00A142E2">
        <w:rPr>
          <w:b/>
          <w:bCs/>
        </w:rPr>
        <w:t xml:space="preserve">  </w:t>
      </w:r>
    </w:p>
    <w:p w:rsidR="00600954" w:rsidRPr="00A142E2" w:rsidP="00600954" w14:paraId="01374615" w14:textId="12B99874">
      <w:pPr>
        <w:ind w:left="0" w:hanging="2"/>
        <w:jc w:val="center"/>
        <w:rPr>
          <w:b/>
          <w:bCs/>
        </w:rPr>
      </w:pPr>
      <w:r w:rsidRPr="00A142E2">
        <w:rPr>
          <w:b/>
          <w:bCs/>
        </w:rPr>
        <w:t>NOLIKUM</w:t>
      </w:r>
      <w:r w:rsidR="0055728F">
        <w:rPr>
          <w:b/>
          <w:bCs/>
        </w:rPr>
        <w:t>S</w:t>
      </w:r>
    </w:p>
    <w:p w:rsidR="00600954" w:rsidRPr="00A142E2" w:rsidP="00600954" w14:paraId="40885604" w14:textId="61D2B365">
      <w:pPr>
        <w:ind w:left="0" w:hanging="2"/>
        <w:jc w:val="center"/>
        <w:rPr>
          <w:b/>
          <w:bCs/>
          <w:color w:val="000000" w:themeColor="text1"/>
        </w:rPr>
      </w:pPr>
      <w:r>
        <w:rPr>
          <w:b/>
          <w:bCs/>
        </w:rPr>
        <w:t>p</w:t>
      </w:r>
      <w:r w:rsidRPr="00A142E2">
        <w:rPr>
          <w:b/>
          <w:bCs/>
        </w:rPr>
        <w:t>ar ā</w:t>
      </w:r>
      <w:r w:rsidRPr="00A142E2">
        <w:rPr>
          <w:b/>
          <w:bCs/>
          <w:color w:val="000000" w:themeColor="text1"/>
        </w:rPr>
        <w:t xml:space="preserve">rpus formālās izglītības apgūto vai profesionālajā pieredzē iegūto kompetenču un iepriekšējā izglītībā sasniegtu studiju rezultātu novērtēšanu un atzīšanu </w:t>
      </w:r>
    </w:p>
    <w:p w:rsidR="00600954" w:rsidRPr="00A142E2" w:rsidP="00600954" w14:paraId="4958AEBF" w14:textId="1A6B3305">
      <w:pPr>
        <w:ind w:left="0" w:hanging="2"/>
        <w:jc w:val="center"/>
        <w:rPr>
          <w:b/>
          <w:bCs/>
        </w:rPr>
      </w:pPr>
      <w:r w:rsidRPr="00A142E2">
        <w:rPr>
          <w:b/>
          <w:bCs/>
        </w:rPr>
        <w:t>Latvijas Kultūras akadēmij</w:t>
      </w:r>
      <w:r w:rsidR="00896E2F">
        <w:rPr>
          <w:b/>
          <w:bCs/>
        </w:rPr>
        <w:t>ā</w:t>
      </w:r>
    </w:p>
    <w:p w:rsidR="00600954" w:rsidRPr="00A142E2" w:rsidP="00600954" w14:paraId="6A34ABC7" w14:textId="77777777">
      <w:pPr>
        <w:ind w:left="0" w:hanging="2"/>
        <w:jc w:val="center"/>
        <w:rPr>
          <w:color w:val="000000"/>
        </w:rPr>
      </w:pPr>
    </w:p>
    <w:p w:rsidR="00600954" w:rsidRPr="00A142E2" w:rsidP="00600954" w14:paraId="01AEDBB2" w14:textId="4EFCA8B1">
      <w:pPr>
        <w:ind w:left="0" w:hanging="2"/>
        <w:jc w:val="right"/>
        <w:rPr>
          <w:color w:val="000000" w:themeColor="text1"/>
        </w:rPr>
      </w:pPr>
      <w:r w:rsidRPr="00A142E2">
        <w:rPr>
          <w:color w:val="000000" w:themeColor="text1"/>
        </w:rPr>
        <w:t>Iekšējais normatīvais akts Nr. </w:t>
      </w:r>
      <w:r w:rsidR="00FB6B1F">
        <w:rPr>
          <w:noProof/>
          <w:color w:val="000000" w:themeColor="text1"/>
        </w:rPr>
        <w:t>1.0-7/30</w:t>
      </w:r>
    </w:p>
    <w:p w:rsidR="00600954" w:rsidRPr="00A142E2" w:rsidP="00600954" w14:paraId="2C2EEC72" w14:textId="77777777">
      <w:pPr>
        <w:ind w:left="0" w:hanging="2"/>
      </w:pPr>
    </w:p>
    <w:p w:rsidR="00600954" w:rsidP="00600954" w14:paraId="1F318E69" w14:textId="77777777">
      <w:pPr>
        <w:ind w:left="0" w:hanging="2"/>
        <w:jc w:val="right"/>
        <w:rPr>
          <w:i/>
          <w:iCs/>
          <w:sz w:val="20"/>
          <w:szCs w:val="20"/>
        </w:rPr>
      </w:pPr>
      <w:r w:rsidRPr="00A142E2">
        <w:rPr>
          <w:i/>
          <w:iCs/>
          <w:sz w:val="20"/>
          <w:szCs w:val="20"/>
        </w:rPr>
        <w:t xml:space="preserve">Izdots saskaņā ar </w:t>
      </w:r>
    </w:p>
    <w:p w:rsidR="00600954" w:rsidP="00600954" w14:paraId="4B311714" w14:textId="77777777">
      <w:pPr>
        <w:ind w:left="0" w:hanging="2"/>
        <w:jc w:val="right"/>
        <w:rPr>
          <w:i/>
          <w:iCs/>
          <w:sz w:val="20"/>
          <w:szCs w:val="20"/>
        </w:rPr>
      </w:pPr>
      <w:r w:rsidRPr="00A142E2">
        <w:rPr>
          <w:i/>
          <w:iCs/>
          <w:sz w:val="20"/>
          <w:szCs w:val="20"/>
        </w:rPr>
        <w:t>Augstskolu likuma 59.</w:t>
      </w:r>
      <w:r w:rsidRPr="00A142E2">
        <w:rPr>
          <w:i/>
          <w:iCs/>
          <w:sz w:val="20"/>
          <w:szCs w:val="20"/>
          <w:vertAlign w:val="superscript"/>
        </w:rPr>
        <w:t>2</w:t>
      </w:r>
      <w:r w:rsidRPr="00A142E2">
        <w:rPr>
          <w:i/>
          <w:iCs/>
          <w:sz w:val="20"/>
          <w:szCs w:val="20"/>
        </w:rPr>
        <w:t xml:space="preserve"> pantu un 59.</w:t>
      </w:r>
      <w:r w:rsidRPr="00A142E2">
        <w:rPr>
          <w:i/>
          <w:iCs/>
          <w:sz w:val="20"/>
          <w:szCs w:val="20"/>
          <w:vertAlign w:val="superscript"/>
        </w:rPr>
        <w:t>3</w:t>
      </w:r>
      <w:r w:rsidRPr="00A142E2">
        <w:rPr>
          <w:i/>
          <w:iCs/>
          <w:sz w:val="20"/>
          <w:szCs w:val="20"/>
        </w:rPr>
        <w:t xml:space="preserve"> pantu un </w:t>
      </w:r>
    </w:p>
    <w:p w:rsidR="005D2EBD" w:rsidP="00600954" w14:paraId="58275E65" w14:textId="77777777">
      <w:pPr>
        <w:ind w:left="0" w:hanging="2"/>
        <w:jc w:val="right"/>
        <w:rPr>
          <w:i/>
          <w:iCs/>
          <w:sz w:val="20"/>
          <w:szCs w:val="20"/>
        </w:rPr>
      </w:pPr>
      <w:r w:rsidRPr="00A142E2">
        <w:rPr>
          <w:i/>
          <w:iCs/>
          <w:sz w:val="20"/>
          <w:szCs w:val="20"/>
        </w:rPr>
        <w:t xml:space="preserve">Ministru kabineta 2018. gada 14. augusta noteikumiem Nr. 505 </w:t>
      </w:r>
    </w:p>
    <w:p w:rsidR="005D2EBD" w:rsidP="00600954" w14:paraId="08A3034F" w14:textId="77777777">
      <w:pPr>
        <w:ind w:left="0" w:hanging="2"/>
        <w:jc w:val="right"/>
        <w:rPr>
          <w:i/>
          <w:iCs/>
          <w:sz w:val="20"/>
          <w:szCs w:val="20"/>
        </w:rPr>
      </w:pPr>
      <w:r>
        <w:rPr>
          <w:i/>
          <w:iCs/>
          <w:sz w:val="20"/>
          <w:szCs w:val="20"/>
        </w:rPr>
        <w:t>“</w:t>
      </w:r>
      <w:r w:rsidRPr="00A142E2" w:rsidR="00600954">
        <w:rPr>
          <w:i/>
          <w:iCs/>
          <w:sz w:val="20"/>
          <w:szCs w:val="20"/>
        </w:rPr>
        <w:t xml:space="preserve">Ārpus formālās izglītības apgūto un profesionālajā pieredzē iegūto kompetenču un </w:t>
      </w:r>
    </w:p>
    <w:p w:rsidR="00B41E6D" w:rsidP="00600954" w14:paraId="334B7CC6" w14:textId="795D3ABB">
      <w:pPr>
        <w:ind w:left="0" w:hanging="2"/>
        <w:jc w:val="right"/>
        <w:rPr>
          <w:i/>
          <w:iCs/>
          <w:sz w:val="20"/>
          <w:szCs w:val="20"/>
        </w:rPr>
      </w:pPr>
      <w:r w:rsidRPr="00A142E2">
        <w:rPr>
          <w:i/>
          <w:iCs/>
          <w:sz w:val="20"/>
          <w:szCs w:val="20"/>
        </w:rPr>
        <w:t>iepriekšējā izglītībā sasniegtu studiju rezultātu atzīšanas noteikumi’’, 4.</w:t>
      </w:r>
      <w:r>
        <w:rPr>
          <w:i/>
          <w:iCs/>
          <w:sz w:val="20"/>
          <w:szCs w:val="20"/>
        </w:rPr>
        <w:t> </w:t>
      </w:r>
      <w:r w:rsidRPr="00A142E2">
        <w:rPr>
          <w:i/>
          <w:iCs/>
          <w:sz w:val="20"/>
          <w:szCs w:val="20"/>
        </w:rPr>
        <w:t>punktu</w:t>
      </w:r>
    </w:p>
    <w:p w:rsidR="00600954" w:rsidP="00600954" w14:paraId="3C251388" w14:textId="77777777">
      <w:pPr>
        <w:ind w:left="0" w:hanging="2"/>
        <w:jc w:val="right"/>
      </w:pPr>
    </w:p>
    <w:p w:rsidR="00600954" w:rsidRPr="00896E2F" w:rsidP="00896E2F" w14:paraId="2E58AC4E" w14:textId="77777777">
      <w:pPr>
        <w:pStyle w:val="ListParagraph"/>
        <w:numPr>
          <w:ilvl w:val="0"/>
          <w:numId w:val="1"/>
        </w:numPr>
        <w:spacing w:after="120" w:line="240" w:lineRule="auto"/>
        <w:ind w:left="426" w:hanging="428" w:leftChars="0" w:firstLineChars="0"/>
        <w:contextualSpacing w:val="0"/>
        <w:jc w:val="both"/>
        <w:rPr>
          <w:b/>
          <w:bCs/>
        </w:rPr>
      </w:pPr>
      <w:r w:rsidRPr="00896E2F">
        <w:rPr>
          <w:b/>
          <w:bCs/>
        </w:rPr>
        <w:t>Vispārīgie noteikumi</w:t>
      </w:r>
    </w:p>
    <w:p w:rsidR="00600954" w:rsidRPr="00896E2F" w:rsidP="00896E2F" w14:paraId="2BB4298D" w14:textId="5368A7B2">
      <w:pPr>
        <w:pStyle w:val="ListParagraph"/>
        <w:numPr>
          <w:ilvl w:val="1"/>
          <w:numId w:val="1"/>
        </w:numPr>
        <w:spacing w:after="120" w:line="240" w:lineRule="auto"/>
        <w:ind w:left="567" w:hanging="569" w:leftChars="0" w:firstLineChars="0"/>
        <w:contextualSpacing w:val="0"/>
        <w:jc w:val="both"/>
        <w:rPr>
          <w:b/>
          <w:bCs/>
        </w:rPr>
      </w:pPr>
      <w:r w:rsidRPr="00896E2F">
        <w:t>Nolikums par ārpus formālā izglītības apgūto vai profesionālajā pieredzē iegūto kompetenču un iepriekšējā izglītībā sasniegto studiju rezultātu novērtēšanu un atzīšanu (turpmāk – Nolikums) nosaka kritērijus un kārtību, kādā Latvijas Kultūras akadēmija (turpmāk  – LKA) pēc studējošā vai personas, kas nav LKA studējošais (turpmāk – Pretendents), iesnieguma veic iepriekšējā izglītībā sasniegtu studiju rezultātu vai ārpus formālās izglītības apgūto vai profesionālajā pieredzē iegūto kompetenču novērtēšanu un atzīšanu, kā arī LKA ārpus formālās izglītības apgūto vai profesionālajā pieredzē iegūto kompetenču un iepriekšējā izglītībā sasniegtu studiju rezultātu atzīšanas komisijas tiesības un pienākumus, kā arī tās veidošanas nosacījumus.</w:t>
      </w:r>
    </w:p>
    <w:p w:rsidR="00600954" w:rsidRPr="00896E2F" w:rsidP="00896E2F" w14:paraId="33A467B2" w14:textId="266B2FC4">
      <w:pPr>
        <w:pStyle w:val="ListParagraph"/>
        <w:numPr>
          <w:ilvl w:val="1"/>
          <w:numId w:val="1"/>
        </w:numPr>
        <w:spacing w:after="120" w:line="240" w:lineRule="auto"/>
        <w:ind w:left="567" w:hanging="569" w:leftChars="0" w:firstLineChars="0"/>
        <w:contextualSpacing w:val="0"/>
        <w:jc w:val="both"/>
        <w:rPr>
          <w:b/>
          <w:bCs/>
        </w:rPr>
      </w:pPr>
      <w:r w:rsidRPr="00896E2F">
        <w:t>Ar ārpus formālās izglītības apgūto vai profesionālajā pieredzē iegūto kompetenču un iepriekšējā izglītībā sasniegtiem studiju rezultātiem šī Nolikuma ietvaros saprot konkrētas studiju programmas, studiju kursa vai moduļa plānotajiem sasniedzamajiem studiju rezultātiem pielīdzināmas zināšanas, prasmes un kompetences, kas iegūtas ārpus konkrētas studiju programmas, ārpus formālās izglītības vai profesionālajā pieredzē</w:t>
      </w:r>
      <w:r w:rsidRPr="00896E2F">
        <w:rPr>
          <w:color w:val="000000" w:themeColor="text1"/>
        </w:rPr>
        <w:t>.</w:t>
      </w:r>
    </w:p>
    <w:p w:rsidR="00600954" w:rsidRPr="00896E2F" w:rsidP="00896E2F" w14:paraId="60C9A4BA" w14:textId="058A6C76">
      <w:pPr>
        <w:pStyle w:val="ListParagraph"/>
        <w:numPr>
          <w:ilvl w:val="0"/>
          <w:numId w:val="1"/>
        </w:numPr>
        <w:spacing w:after="120" w:line="240" w:lineRule="auto"/>
        <w:ind w:left="426" w:hanging="428" w:leftChars="0" w:firstLineChars="0"/>
        <w:contextualSpacing w:val="0"/>
        <w:jc w:val="both"/>
        <w:rPr>
          <w:b/>
          <w:bCs/>
        </w:rPr>
      </w:pPr>
      <w:r w:rsidRPr="00896E2F">
        <w:rPr>
          <w:b/>
          <w:bCs/>
          <w:color w:val="000000" w:themeColor="text1"/>
        </w:rPr>
        <w:t>Ārpus formālās izglītības apgūto vai profesionālajā pieredzē iegūto kompetenču un iepriekšējā izglītībā sasniegtu studiju rezultātu atzīšanas komisija</w:t>
      </w:r>
    </w:p>
    <w:p w:rsidR="00600954" w:rsidRPr="00896E2F" w:rsidP="48E992A7" w14:paraId="57938FEB" w14:textId="5E137B14">
      <w:pPr>
        <w:pStyle w:val="ListParagraph"/>
        <w:numPr>
          <w:ilvl w:val="1"/>
          <w:numId w:val="1"/>
        </w:numPr>
        <w:spacing w:after="120" w:line="240" w:lineRule="auto"/>
        <w:ind w:left="567" w:hanging="567" w:leftChars="0" w:firstLineChars="0"/>
        <w:jc w:val="both"/>
      </w:pPr>
      <w:r>
        <w:t>LKA izveido ārpus formālās izglītības apgūto vai profesionālajā pieredzē iegūto kompetenču un iepriekšējā izglītībā sasniegtu studiju rezultātu atzīšanas komisiju (turpmāk – Komisija)</w:t>
      </w:r>
      <w:r w:rsidR="76B413EC">
        <w:t>.</w:t>
      </w:r>
    </w:p>
    <w:p w:rsidR="00600954" w:rsidRPr="00896E2F" w:rsidP="48E992A7" w14:paraId="0F2CAF46" w14:textId="5F906A6E">
      <w:pPr>
        <w:pStyle w:val="ListParagraph"/>
        <w:numPr>
          <w:ilvl w:val="1"/>
          <w:numId w:val="1"/>
        </w:numPr>
        <w:spacing w:after="120" w:line="240" w:lineRule="auto"/>
        <w:ind w:left="567" w:hanging="567" w:leftChars="0" w:firstLineChars="0"/>
        <w:jc w:val="both"/>
      </w:pPr>
      <w:r>
        <w:t>Komisijas personālsastāvu pēc LKA studiju prorektora  priekšlikuma apstiprina LKA rektors</w:t>
      </w:r>
      <w:r w:rsidR="27724F3F">
        <w:t>.</w:t>
      </w:r>
    </w:p>
    <w:p w:rsidR="00600954" w:rsidRPr="00896E2F" w:rsidP="00896E2F" w14:paraId="43C6F688" w14:textId="555C0A66">
      <w:pPr>
        <w:pStyle w:val="ListParagraph"/>
        <w:numPr>
          <w:ilvl w:val="1"/>
          <w:numId w:val="1"/>
        </w:numPr>
        <w:spacing w:after="120" w:line="240" w:lineRule="auto"/>
        <w:ind w:left="567" w:hanging="567" w:leftChars="0" w:firstLineChars="0"/>
        <w:contextualSpacing w:val="0"/>
        <w:jc w:val="both"/>
        <w:rPr>
          <w:b/>
          <w:bCs/>
        </w:rPr>
      </w:pPr>
      <w:r w:rsidRPr="00896E2F">
        <w:t xml:space="preserve">Ja Komisijas loceklis pārtrauc darba </w:t>
      </w:r>
      <w:r w:rsidR="00E02780">
        <w:t xml:space="preserve">tiesiskās </w:t>
      </w:r>
      <w:r w:rsidRPr="00896E2F">
        <w:t xml:space="preserve">attiecības ar LKA, tad viņa vietā </w:t>
      </w:r>
      <w:r w:rsidR="0080072A">
        <w:t>pēc studiju prorektora priekšlikuma</w:t>
      </w:r>
      <w:r w:rsidRPr="00896E2F">
        <w:t xml:space="preserve"> apstiprina citu pārstāvi</w:t>
      </w:r>
      <w:r w:rsidR="00CC3C62">
        <w:t>.</w:t>
      </w:r>
    </w:p>
    <w:p w:rsidR="00600954" w:rsidRPr="00896E2F" w:rsidP="00896E2F" w14:paraId="41A68E85" w14:textId="77777777">
      <w:pPr>
        <w:pStyle w:val="ListParagraph"/>
        <w:numPr>
          <w:ilvl w:val="1"/>
          <w:numId w:val="1"/>
        </w:numPr>
        <w:spacing w:after="120" w:line="240" w:lineRule="auto"/>
        <w:ind w:left="567" w:hanging="567" w:leftChars="0" w:firstLineChars="0"/>
        <w:contextualSpacing w:val="0"/>
        <w:jc w:val="both"/>
        <w:rPr>
          <w:b/>
          <w:bCs/>
        </w:rPr>
      </w:pPr>
      <w:r w:rsidRPr="00896E2F">
        <w:t>Komisijas sastāvu veido:</w:t>
      </w:r>
    </w:p>
    <w:p w:rsidR="00600954" w:rsidRPr="00896E2F" w:rsidP="00896E2F" w14:paraId="7675D575" w14:textId="7F367C3B">
      <w:pPr>
        <w:pStyle w:val="ListParagraph"/>
        <w:numPr>
          <w:ilvl w:val="2"/>
          <w:numId w:val="1"/>
        </w:numPr>
        <w:spacing w:after="120" w:line="240" w:lineRule="auto"/>
        <w:ind w:left="1276" w:hanging="709" w:leftChars="0" w:firstLineChars="0"/>
        <w:contextualSpacing w:val="0"/>
        <w:jc w:val="both"/>
        <w:rPr>
          <w:b/>
          <w:bCs/>
        </w:rPr>
      </w:pPr>
      <w:r>
        <w:t>s</w:t>
      </w:r>
      <w:r w:rsidRPr="00896E2F">
        <w:t>tudiju prorektors  – Komisijas priekšsēdētājs</w:t>
      </w:r>
      <w:r>
        <w:t>;</w:t>
      </w:r>
    </w:p>
    <w:p w:rsidR="00600954" w:rsidRPr="00896E2F" w:rsidP="00896E2F" w14:paraId="2913B0C0" w14:textId="77777777">
      <w:pPr>
        <w:pStyle w:val="ListParagraph"/>
        <w:numPr>
          <w:ilvl w:val="2"/>
          <w:numId w:val="1"/>
        </w:numPr>
        <w:spacing w:after="120" w:line="240" w:lineRule="auto"/>
        <w:ind w:left="1276" w:hanging="709" w:leftChars="0" w:firstLineChars="0"/>
        <w:contextualSpacing w:val="0"/>
        <w:jc w:val="both"/>
        <w:rPr>
          <w:b/>
          <w:bCs/>
        </w:rPr>
      </w:pPr>
      <w:r w:rsidRPr="00896E2F">
        <w:t>Studiju departamenta direktors – Komisijas priekšsēdētāja vietnieks;</w:t>
      </w:r>
    </w:p>
    <w:p w:rsidR="00600954" w:rsidRPr="00896E2F" w:rsidP="00896E2F" w14:paraId="4AC162A9" w14:textId="4DFBA547">
      <w:pPr>
        <w:pStyle w:val="ListParagraph"/>
        <w:numPr>
          <w:ilvl w:val="2"/>
          <w:numId w:val="1"/>
        </w:numPr>
        <w:spacing w:after="120" w:line="240" w:lineRule="auto"/>
        <w:ind w:left="1276" w:hanging="709" w:leftChars="0" w:firstLineChars="0"/>
        <w:contextualSpacing w:val="0"/>
        <w:jc w:val="both"/>
        <w:rPr>
          <w:b/>
          <w:bCs/>
        </w:rPr>
      </w:pPr>
      <w:r>
        <w:t>a</w:t>
      </w:r>
      <w:r w:rsidRPr="00896E2F">
        <w:t>kadēmisko struktūrvienību vadītāji;</w:t>
      </w:r>
    </w:p>
    <w:p w:rsidR="00600954" w:rsidRPr="00896E2F" w:rsidP="00896E2F" w14:paraId="64349B32" w14:textId="2F670384">
      <w:pPr>
        <w:pStyle w:val="ListParagraph"/>
        <w:numPr>
          <w:ilvl w:val="2"/>
          <w:numId w:val="1"/>
        </w:numPr>
        <w:spacing w:after="120" w:line="240" w:lineRule="auto"/>
        <w:ind w:left="1276" w:hanging="709" w:leftChars="0" w:firstLineChars="0"/>
        <w:contextualSpacing w:val="0"/>
        <w:jc w:val="both"/>
        <w:rPr>
          <w:b/>
          <w:bCs/>
        </w:rPr>
      </w:pPr>
      <w:r>
        <w:t>ī</w:t>
      </w:r>
      <w:r w:rsidRPr="00896E2F">
        <w:t>sā cikla, bakalaura, maģistra un doktora studiju programmu direktori;</w:t>
      </w:r>
    </w:p>
    <w:p w:rsidR="00600954" w:rsidRPr="00896E2F" w:rsidP="00896E2F" w14:paraId="5330E5C7" w14:textId="4B2F7E29">
      <w:pPr>
        <w:pStyle w:val="ListParagraph"/>
        <w:numPr>
          <w:ilvl w:val="2"/>
          <w:numId w:val="1"/>
        </w:numPr>
        <w:spacing w:after="120" w:line="240" w:lineRule="auto"/>
        <w:ind w:left="1276" w:hanging="709" w:leftChars="0" w:firstLineChars="0"/>
        <w:contextualSpacing w:val="0"/>
        <w:jc w:val="both"/>
        <w:rPr>
          <w:b/>
          <w:bCs/>
        </w:rPr>
      </w:pPr>
      <w:r>
        <w:t>K</w:t>
      </w:r>
      <w:r w:rsidRPr="00896E2F">
        <w:t>omisijas sekretārs</w:t>
      </w:r>
      <w:r w:rsidR="00896E2F">
        <w:t>;</w:t>
      </w:r>
    </w:p>
    <w:p w:rsidR="00896E2F" w:rsidRPr="00896E2F" w:rsidP="00896E2F" w14:paraId="03D0AEC8" w14:textId="77777777">
      <w:pPr>
        <w:pStyle w:val="ListParagraph"/>
        <w:numPr>
          <w:ilvl w:val="2"/>
          <w:numId w:val="1"/>
        </w:numPr>
        <w:spacing w:after="120" w:line="240" w:lineRule="auto"/>
        <w:ind w:left="1276" w:hanging="709" w:leftChars="0" w:firstLineChars="0"/>
        <w:contextualSpacing w:val="0"/>
        <w:jc w:val="both"/>
        <w:rPr>
          <w:b/>
          <w:bCs/>
        </w:rPr>
      </w:pPr>
      <w:r w:rsidRPr="46C5E0B0">
        <w:t>nepieciešamības gadījumā Komisijas priekšsēdētājs sēdē kā ekspertus var pieaicināt citus LKA akadēmiskā personāla pārstāvjus</w:t>
      </w:r>
      <w:r>
        <w:t xml:space="preserve"> bez balss tiesībām.</w:t>
      </w:r>
    </w:p>
    <w:p w:rsidR="00896E2F" w:rsidRPr="00896E2F" w:rsidP="00896E2F" w14:paraId="7A9EE3E2" w14:textId="77777777">
      <w:pPr>
        <w:pStyle w:val="ListParagraph"/>
        <w:numPr>
          <w:ilvl w:val="1"/>
          <w:numId w:val="1"/>
        </w:numPr>
        <w:spacing w:after="120" w:line="240" w:lineRule="auto"/>
        <w:ind w:left="567" w:hanging="567" w:leftChars="0" w:firstLineChars="0"/>
        <w:contextualSpacing w:val="0"/>
        <w:jc w:val="both"/>
        <w:rPr>
          <w:b/>
          <w:bCs/>
        </w:rPr>
      </w:pPr>
      <w:r w:rsidRPr="46C5E0B0">
        <w:t>Komisijas tiesības un pienākumi:</w:t>
      </w:r>
    </w:p>
    <w:p w:rsidR="00896E2F" w:rsidRPr="00896E2F" w:rsidP="00896E2F" w14:paraId="4B1E3D96" w14:textId="77777777">
      <w:pPr>
        <w:pStyle w:val="ListParagraph"/>
        <w:numPr>
          <w:ilvl w:val="2"/>
          <w:numId w:val="1"/>
        </w:numPr>
        <w:spacing w:after="120" w:line="240" w:lineRule="auto"/>
        <w:ind w:left="1276" w:hanging="709" w:leftChars="0" w:firstLineChars="0"/>
        <w:contextualSpacing w:val="0"/>
        <w:jc w:val="both"/>
        <w:rPr>
          <w:b/>
          <w:bCs/>
        </w:rPr>
      </w:pPr>
      <w:r w:rsidRPr="46C5E0B0">
        <w:t>pārbaudīt sniegtās informācijas un ziņu atbilstību faktiskajiem apstākļiem;</w:t>
      </w:r>
    </w:p>
    <w:p w:rsidR="00896E2F" w:rsidRPr="00896E2F" w:rsidP="00896E2F" w14:paraId="63EA30CA" w14:textId="5A4B4EA2">
      <w:pPr>
        <w:pStyle w:val="ListParagraph"/>
        <w:numPr>
          <w:ilvl w:val="2"/>
          <w:numId w:val="1"/>
        </w:numPr>
        <w:spacing w:after="120" w:line="240" w:lineRule="auto"/>
        <w:ind w:left="1276" w:hanging="709" w:leftChars="0" w:firstLineChars="0"/>
        <w:contextualSpacing w:val="0"/>
        <w:jc w:val="both"/>
        <w:rPr>
          <w:b/>
          <w:bCs/>
        </w:rPr>
      </w:pPr>
      <w:r w:rsidRPr="46C5E0B0">
        <w:t>noteikt pārbaudījumus, lai profesionālajā pieredzē iegūtās zināšanas, prasmes un kompetenci atzītu par atbilstošām tiem studiju programmas studiju kursā sasniedzamajiem studiju rezultātiem, kuri apliecina iegūtās praktiskās zināšanas, lai atzītu ārpus formālās izglītības apgūtās zināšanas, prasmes un kompetenci (pašizglītība). Pretendenta akadēmiskās un/vai profesionālās zināšanas, prasmes un kompetenci vēr</w:t>
      </w:r>
      <w:r w:rsidR="0080072A">
        <w:t>tē īpaši šim nolūkam izveidota p</w:t>
      </w:r>
      <w:r w:rsidRPr="46C5E0B0">
        <w:t>ārbaudījumu vērtēšanas komisija, kuras sastāvu ar rīkojumu apstiprina studiju prorektors</w:t>
      </w:r>
      <w:r>
        <w:t>;</w:t>
      </w:r>
    </w:p>
    <w:p w:rsidR="00896E2F" w:rsidRPr="00896E2F" w:rsidP="00896E2F" w14:paraId="3A9E1C35" w14:textId="77777777">
      <w:pPr>
        <w:pStyle w:val="ListParagraph"/>
        <w:numPr>
          <w:ilvl w:val="2"/>
          <w:numId w:val="1"/>
        </w:numPr>
        <w:spacing w:after="120" w:line="240" w:lineRule="auto"/>
        <w:ind w:left="1276" w:hanging="709" w:leftChars="0" w:firstLineChars="0"/>
        <w:contextualSpacing w:val="0"/>
        <w:jc w:val="both"/>
        <w:rPr>
          <w:b/>
          <w:bCs/>
        </w:rPr>
      </w:pPr>
      <w:r w:rsidRPr="46C5E0B0">
        <w:t>pieprasīt LKA vai citu institūciju lietpratēju un ekspertu atzinumus par iesniegtajiem dokumentiem;</w:t>
      </w:r>
    </w:p>
    <w:p w:rsidR="00896E2F" w:rsidRPr="00896E2F" w:rsidP="00896E2F" w14:paraId="788012B0" w14:textId="77777777">
      <w:pPr>
        <w:pStyle w:val="ListParagraph"/>
        <w:numPr>
          <w:ilvl w:val="2"/>
          <w:numId w:val="1"/>
        </w:numPr>
        <w:spacing w:after="120" w:line="240" w:lineRule="auto"/>
        <w:ind w:left="1276" w:hanging="709" w:leftChars="0" w:firstLineChars="0"/>
        <w:contextualSpacing w:val="0"/>
        <w:jc w:val="both"/>
        <w:rPr>
          <w:b/>
          <w:bCs/>
        </w:rPr>
      </w:pPr>
      <w:r w:rsidRPr="46C5E0B0">
        <w:t>pieprasīt un saņemt no LKA struktūrvienībām informāciju, kas nepieciešama Komisijas darbības sekmīgai nodrošināšanai;</w:t>
      </w:r>
    </w:p>
    <w:p w:rsidR="00896E2F" w:rsidRPr="00896E2F" w:rsidP="00896E2F" w14:paraId="0406247C" w14:textId="77777777">
      <w:pPr>
        <w:pStyle w:val="ListParagraph"/>
        <w:numPr>
          <w:ilvl w:val="2"/>
          <w:numId w:val="1"/>
        </w:numPr>
        <w:spacing w:after="120" w:line="240" w:lineRule="auto"/>
        <w:ind w:left="1276" w:hanging="709" w:leftChars="0" w:firstLineChars="0"/>
        <w:contextualSpacing w:val="0"/>
        <w:jc w:val="both"/>
        <w:rPr>
          <w:b/>
          <w:bCs/>
        </w:rPr>
      </w:pPr>
      <w:r w:rsidRPr="003F0BE8">
        <w:t>nolikumā noteiktajos termiņos</w:t>
      </w:r>
      <w:r w:rsidRPr="46C5E0B0">
        <w:t xml:space="preserve"> izskatīt Pretendenta iesniegumu, organizēt pārbaudījumus un pieņemt lēmumu par ārpus formālās izglītības apgūto vai profesionālajā pieredzē iegūto kompetenču un iepriekšējā izglītībā sasniegtu studiju rezultātu atzīšanu vai neatzīšanu, un rakstiski informēt Pretendentu par pieņemto lēmumu</w:t>
      </w:r>
      <w:r>
        <w:t>.</w:t>
      </w:r>
    </w:p>
    <w:p w:rsidR="00896E2F" w:rsidRPr="00896E2F" w:rsidP="00896E2F" w14:paraId="78626BFB" w14:textId="0EF1D895">
      <w:pPr>
        <w:pStyle w:val="ListParagraph"/>
        <w:numPr>
          <w:ilvl w:val="1"/>
          <w:numId w:val="1"/>
        </w:numPr>
        <w:spacing w:after="120" w:line="240" w:lineRule="auto"/>
        <w:ind w:left="567" w:hanging="567" w:leftChars="0" w:firstLineChars="0"/>
        <w:contextualSpacing w:val="0"/>
        <w:jc w:val="both"/>
        <w:rPr>
          <w:b/>
          <w:bCs/>
        </w:rPr>
      </w:pPr>
      <w:r w:rsidRPr="46C5E0B0">
        <w:t xml:space="preserve">Komisija ir tiesīga lemt, ja sēdē piedalās vismaz </w:t>
      </w:r>
      <w:r w:rsidR="006B355C">
        <w:t xml:space="preserve">51 </w:t>
      </w:r>
      <w:r w:rsidR="00BA4F50">
        <w:t>% no</w:t>
      </w:r>
      <w:r w:rsidRPr="46C5E0B0">
        <w:t xml:space="preserve"> tās locekļ</w:t>
      </w:r>
      <w:r w:rsidR="00BA4F50">
        <w:t>iem</w:t>
      </w:r>
      <w:r w:rsidRPr="46C5E0B0">
        <w:t>. Komisijas lēmumu pieņem ar klātesošo locekļu balsu vairākumu. Vienāda balsu skaita gadījumā noteicošā ir Komisijas priekšsēdētāja vai priekšsēdētāja vietnieka (priekšsēdētāja prombūtnes laikā) balss.</w:t>
      </w:r>
    </w:p>
    <w:p w:rsidR="00896E2F" w:rsidRPr="00896E2F" w:rsidP="00896E2F" w14:paraId="43FFE2DD" w14:textId="7708B69B">
      <w:pPr>
        <w:pStyle w:val="ListParagraph"/>
        <w:numPr>
          <w:ilvl w:val="1"/>
          <w:numId w:val="1"/>
        </w:numPr>
        <w:spacing w:after="120" w:line="240" w:lineRule="auto"/>
        <w:ind w:left="567" w:hanging="567" w:leftChars="0" w:firstLineChars="0"/>
        <w:contextualSpacing w:val="0"/>
        <w:jc w:val="both"/>
        <w:rPr>
          <w:b/>
          <w:bCs/>
        </w:rPr>
      </w:pPr>
      <w:r w:rsidRPr="46C5E0B0">
        <w:t xml:space="preserve">Komisijas sēdes tiek protokolētas. Protokols </w:t>
      </w:r>
      <w:r w:rsidR="00B319DC">
        <w:t xml:space="preserve">(2. pielikums) </w:t>
      </w:r>
      <w:r w:rsidRPr="46C5E0B0">
        <w:t>tiek sagatavots un parakstīts 7 darba dienu laikā.</w:t>
      </w:r>
    </w:p>
    <w:p w:rsidR="00896E2F" w:rsidRPr="00896E2F" w:rsidP="00896E2F" w14:paraId="5516C7C0" w14:textId="77777777">
      <w:pPr>
        <w:pStyle w:val="ListParagraph"/>
        <w:numPr>
          <w:ilvl w:val="1"/>
          <w:numId w:val="1"/>
        </w:numPr>
        <w:spacing w:after="120" w:line="240" w:lineRule="auto"/>
        <w:ind w:left="567" w:hanging="567" w:leftChars="0" w:firstLineChars="0"/>
        <w:contextualSpacing w:val="0"/>
        <w:jc w:val="both"/>
        <w:rPr>
          <w:b/>
          <w:bCs/>
        </w:rPr>
      </w:pPr>
      <w:r w:rsidRPr="46C5E0B0">
        <w:t>Komisija lēmumu pieņem mēneša laikā pēc iesnieguma par ārpus formālās izglītības apgūto vai profesionālajā pieredzē iegūto zināšanu, prasmju un kompetenču atzīšanas saņemšanas vai Administratīvā procesa likumā noteiktajā termiņā pēc iesnieguma par iepriekšējā izglītībā sasniegšanas rezultātu atzīšanas saņemšanas. Ja komisija rīcībā nav pietiekamu ziņu, lai objektīvi un vispusīgi izlemtu jautājumu par atzīšanu, komisija ir tiesīga pieprasīt papildus informāciju, attiecīgi pagarinot lēmuma pieņemšanas termiņu.</w:t>
      </w:r>
    </w:p>
    <w:p w:rsidR="00896E2F" w:rsidRPr="00896E2F" w:rsidP="00896E2F" w14:paraId="3F981528" w14:textId="0C9FBBDC">
      <w:pPr>
        <w:pStyle w:val="ListParagraph"/>
        <w:numPr>
          <w:ilvl w:val="1"/>
          <w:numId w:val="1"/>
        </w:numPr>
        <w:spacing w:after="120" w:line="240" w:lineRule="auto"/>
        <w:ind w:left="567" w:hanging="567" w:leftChars="0" w:firstLineChars="0"/>
        <w:contextualSpacing w:val="0"/>
        <w:jc w:val="both"/>
        <w:rPr>
          <w:b/>
          <w:bCs/>
        </w:rPr>
      </w:pPr>
      <w:r w:rsidRPr="46C5E0B0">
        <w:t>Komisija lēmumā</w:t>
      </w:r>
      <w:r w:rsidR="00101CE7">
        <w:t xml:space="preserve"> (3. pielikums)</w:t>
      </w:r>
      <w:r w:rsidRPr="46C5E0B0">
        <w:t xml:space="preserve"> norāda atzīto studiju rezultātu apjomu kredītpunktos, kā arī studiju programmas, studiju kursa nosaukumu, kurā atzīto studiju rezultātu kredītpunktus var ieskaitīt.</w:t>
      </w:r>
    </w:p>
    <w:p w:rsidR="00896E2F" w:rsidRPr="00896E2F" w:rsidP="00896E2F" w14:paraId="698EED5A" w14:textId="77777777">
      <w:pPr>
        <w:pStyle w:val="ListParagraph"/>
        <w:numPr>
          <w:ilvl w:val="1"/>
          <w:numId w:val="1"/>
        </w:numPr>
        <w:spacing w:after="120" w:line="240" w:lineRule="auto"/>
        <w:ind w:left="567" w:hanging="567" w:leftChars="0" w:firstLineChars="0"/>
        <w:contextualSpacing w:val="0"/>
        <w:jc w:val="both"/>
        <w:rPr>
          <w:b/>
          <w:bCs/>
        </w:rPr>
      </w:pPr>
      <w:r w:rsidRPr="46C5E0B0">
        <w:t>Komisijas lēmumu par ārpus formālās izglītības apgūto vai profesionālajā pieredzē sasniegto rezultātu atzīšanu reģistrē un Pretendenta iesniegtos dokumentus uzglabā LKA dokumentu klasifikācijas sistēmā noteiktajā kārtībā.</w:t>
      </w:r>
    </w:p>
    <w:p w:rsidR="00896E2F" w:rsidRPr="00896E2F" w:rsidP="00896E2F" w14:paraId="16CD34EF" w14:textId="77777777">
      <w:pPr>
        <w:pStyle w:val="ListParagraph"/>
        <w:numPr>
          <w:ilvl w:val="1"/>
          <w:numId w:val="1"/>
        </w:numPr>
        <w:spacing w:after="120" w:line="240" w:lineRule="auto"/>
        <w:ind w:left="567" w:hanging="567" w:leftChars="0" w:firstLineChars="0"/>
        <w:contextualSpacing w:val="0"/>
        <w:jc w:val="both"/>
        <w:rPr>
          <w:b/>
          <w:bCs/>
        </w:rPr>
      </w:pPr>
      <w:r w:rsidRPr="46C5E0B0">
        <w:t>Komisijas sekretārs Komisijas lēmumu nosūta Pretendentam.</w:t>
      </w:r>
    </w:p>
    <w:p w:rsidR="00896E2F" w:rsidRPr="00896E2F" w:rsidP="00896E2F" w14:paraId="656C580B" w14:textId="77777777">
      <w:pPr>
        <w:pStyle w:val="ListParagraph"/>
        <w:numPr>
          <w:ilvl w:val="1"/>
          <w:numId w:val="1"/>
        </w:numPr>
        <w:spacing w:after="120" w:line="240" w:lineRule="auto"/>
        <w:ind w:left="567" w:hanging="567" w:leftChars="0" w:firstLineChars="0"/>
        <w:contextualSpacing w:val="0"/>
        <w:jc w:val="both"/>
        <w:rPr>
          <w:b/>
          <w:bCs/>
        </w:rPr>
      </w:pPr>
      <w:r w:rsidRPr="46C5E0B0">
        <w:t>Komisijas lēmumu viena mēneša laikā no tā saņemšanas dienas pretendents var apstrīdēt, iesniedzot iesniegumu LKA rektoram. Rektora lēmumu var pārsūdzēt tiesā Administratīvā procesa likumā noteiktajā kārtībā.</w:t>
      </w:r>
    </w:p>
    <w:p w:rsidR="00896E2F" w:rsidRPr="00896E2F" w:rsidP="00896E2F" w14:paraId="037E9D2C" w14:textId="77777777">
      <w:pPr>
        <w:pStyle w:val="ListParagraph"/>
        <w:numPr>
          <w:ilvl w:val="1"/>
          <w:numId w:val="1"/>
        </w:numPr>
        <w:spacing w:after="120" w:line="240" w:lineRule="auto"/>
        <w:ind w:left="567" w:hanging="567" w:leftChars="0" w:firstLineChars="0"/>
        <w:contextualSpacing w:val="0"/>
        <w:jc w:val="both"/>
        <w:rPr>
          <w:b/>
          <w:bCs/>
        </w:rPr>
      </w:pPr>
      <w:r w:rsidRPr="46C5E0B0">
        <w:t>Persona, kura nav attiecīgās studiju programmas studējošais, pēc rezultātu atzīšanas var tikt imatrikulēta šīs studiju programmas atbilstošā studiju posmā un, ja nepieciešams, individuāli nosakot papildus apgūstamo studiju kursu apjomu un atbilstošos pārbaudījumus.</w:t>
      </w:r>
    </w:p>
    <w:p w:rsidR="00896E2F" w:rsidRPr="00896E2F" w:rsidP="00896E2F" w14:paraId="2CC59470" w14:textId="05750DA6">
      <w:pPr>
        <w:pStyle w:val="ListParagraph"/>
        <w:numPr>
          <w:ilvl w:val="1"/>
          <w:numId w:val="1"/>
        </w:numPr>
        <w:spacing w:after="120" w:line="240" w:lineRule="auto"/>
        <w:ind w:left="567" w:hanging="567" w:leftChars="0" w:firstLineChars="0"/>
        <w:contextualSpacing w:val="0"/>
        <w:jc w:val="both"/>
        <w:rPr>
          <w:b/>
          <w:bCs/>
        </w:rPr>
      </w:pPr>
      <w:r w:rsidRPr="7FDC152E">
        <w:t xml:space="preserve">Ārpus formālās izglītības apgūto vai profesionālajā pieredzē iegūto kompetenču un iepriekšējā izglītībā sasniegtu studiju rezultātu atzīšana un pārbaudījumu kārtošana šo rezultātu pārbaudei ir maksas pakalpojums saskaņā ar </w:t>
      </w:r>
      <w:r w:rsidRPr="00896E2F">
        <w:rPr>
          <w:color w:val="000000" w:themeColor="text1"/>
        </w:rPr>
        <w:t>LKA P</w:t>
      </w:r>
      <w:r w:rsidR="0080072A">
        <w:rPr>
          <w:color w:val="000000" w:themeColor="text1"/>
        </w:rPr>
        <w:t>adomē  apstiprināto lēmumu par m</w:t>
      </w:r>
      <w:r w:rsidRPr="00896E2F">
        <w:rPr>
          <w:color w:val="000000" w:themeColor="text1"/>
        </w:rPr>
        <w:t>aksājumi</w:t>
      </w:r>
      <w:r w:rsidR="0080072A">
        <w:rPr>
          <w:color w:val="000000" w:themeColor="text1"/>
        </w:rPr>
        <w:t>em</w:t>
      </w:r>
      <w:r w:rsidRPr="00896E2F">
        <w:rPr>
          <w:color w:val="000000" w:themeColor="text1"/>
        </w:rPr>
        <w:t xml:space="preserve"> studiju procesā</w:t>
      </w:r>
      <w:r w:rsidR="0080072A">
        <w:rPr>
          <w:color w:val="000000" w:themeColor="text1"/>
        </w:rPr>
        <w:t>.</w:t>
      </w:r>
    </w:p>
    <w:p w:rsidR="00896E2F" w:rsidP="00896E2F" w14:paraId="35870E55" w14:textId="77777777">
      <w:pPr>
        <w:pStyle w:val="ListParagraph"/>
        <w:numPr>
          <w:ilvl w:val="0"/>
          <w:numId w:val="1"/>
        </w:numPr>
        <w:spacing w:after="120" w:line="240" w:lineRule="auto"/>
        <w:ind w:left="426" w:hanging="426" w:leftChars="0" w:firstLineChars="0"/>
        <w:contextualSpacing w:val="0"/>
        <w:jc w:val="both"/>
        <w:rPr>
          <w:b/>
          <w:bCs/>
        </w:rPr>
      </w:pPr>
      <w:r w:rsidRPr="46C5E0B0">
        <w:rPr>
          <w:b/>
          <w:bCs/>
        </w:rPr>
        <w:t>Ārpus formālās izglītības apgūto vai profesionālajā pieredzē iegūto kompetenču un iepriekšējā izglītībā sasniegtu studiju rezultātu atzīšanas kritērij</w:t>
      </w:r>
      <w:r>
        <w:rPr>
          <w:b/>
          <w:bCs/>
        </w:rPr>
        <w:t>i</w:t>
      </w:r>
    </w:p>
    <w:p w:rsidR="00896E2F" w:rsidRPr="00896E2F" w:rsidP="00896E2F" w14:paraId="1AE324C9" w14:textId="77777777">
      <w:pPr>
        <w:pStyle w:val="ListParagraph"/>
        <w:numPr>
          <w:ilvl w:val="1"/>
          <w:numId w:val="1"/>
        </w:numPr>
        <w:spacing w:after="120" w:line="240" w:lineRule="auto"/>
        <w:ind w:left="567" w:hanging="567" w:leftChars="0" w:firstLineChars="0"/>
        <w:contextualSpacing w:val="0"/>
        <w:jc w:val="both"/>
        <w:rPr>
          <w:b/>
          <w:bCs/>
        </w:rPr>
      </w:pPr>
      <w:r w:rsidRPr="46C5E0B0">
        <w:t>Lai ārpus formālās izglītības apgūtās vai profesionālajā pieredzē iegūtās zināšanas, prasmes un kompetences tiktu atzītas, jāizpilda šādi kritēriji:</w:t>
      </w:r>
    </w:p>
    <w:p w:rsidR="00896E2F" w:rsidRPr="00896E2F" w:rsidP="00896E2F" w14:paraId="0DC26E8A" w14:textId="77777777">
      <w:pPr>
        <w:pStyle w:val="ListParagraph"/>
        <w:numPr>
          <w:ilvl w:val="2"/>
          <w:numId w:val="1"/>
        </w:numPr>
        <w:spacing w:after="120" w:line="240" w:lineRule="auto"/>
        <w:ind w:left="1276" w:hanging="709" w:leftChars="0" w:firstLineChars="0"/>
        <w:contextualSpacing w:val="0"/>
        <w:jc w:val="both"/>
        <w:rPr>
          <w:b/>
          <w:bCs/>
        </w:rPr>
      </w:pPr>
      <w:r w:rsidRPr="7FDC152E">
        <w:t>uzrādītie dokumenti satur skaidru, nepārprotamu un pilnīgu informāciju par apgūtajām vai iegūtajām zināšanām, prasmēm un kompetencēm;</w:t>
      </w:r>
    </w:p>
    <w:p w:rsidR="00896E2F" w:rsidRPr="00896E2F" w:rsidP="00896E2F" w14:paraId="539DAAE8" w14:textId="77777777">
      <w:pPr>
        <w:pStyle w:val="ListParagraph"/>
        <w:numPr>
          <w:ilvl w:val="2"/>
          <w:numId w:val="1"/>
        </w:numPr>
        <w:spacing w:after="120" w:line="240" w:lineRule="auto"/>
        <w:ind w:left="1276" w:hanging="709" w:leftChars="0" w:firstLineChars="0"/>
        <w:contextualSpacing w:val="0"/>
        <w:jc w:val="both"/>
        <w:rPr>
          <w:b/>
          <w:bCs/>
        </w:rPr>
      </w:pPr>
      <w:r w:rsidRPr="46C5E0B0">
        <w:t>par atzītajām apgūtajām vai iegūtajām zināšanām, prasmēm un kompetencēm iespējams piešķirt vismaz vienu kredītpunktu;</w:t>
      </w:r>
    </w:p>
    <w:p w:rsidR="00896E2F" w:rsidRPr="00896E2F" w:rsidP="00896E2F" w14:paraId="2C9EA156" w14:textId="77777777">
      <w:pPr>
        <w:pStyle w:val="ListParagraph"/>
        <w:numPr>
          <w:ilvl w:val="2"/>
          <w:numId w:val="1"/>
        </w:numPr>
        <w:spacing w:after="120" w:line="240" w:lineRule="auto"/>
        <w:ind w:left="1276" w:hanging="709" w:leftChars="0" w:firstLineChars="0"/>
        <w:contextualSpacing w:val="0"/>
        <w:jc w:val="both"/>
        <w:rPr>
          <w:b/>
          <w:bCs/>
        </w:rPr>
      </w:pPr>
      <w:r w:rsidRPr="46C5E0B0">
        <w:t>pretendenta iepriekš iegūtā formālā izglītība atbilst uzņemšanas prasībām attiecīgajā studiju programmā;</w:t>
      </w:r>
    </w:p>
    <w:p w:rsidR="00896E2F" w:rsidRPr="00896E2F" w:rsidP="00896E2F" w14:paraId="49D41869" w14:textId="3EEDEADB">
      <w:pPr>
        <w:pStyle w:val="ListParagraph"/>
        <w:numPr>
          <w:ilvl w:val="2"/>
          <w:numId w:val="1"/>
        </w:numPr>
        <w:spacing w:after="120" w:line="240" w:lineRule="auto"/>
        <w:ind w:left="1276" w:hanging="709" w:leftChars="0" w:firstLineChars="0"/>
        <w:contextualSpacing w:val="0"/>
        <w:jc w:val="both"/>
        <w:rPr>
          <w:b/>
          <w:bCs/>
        </w:rPr>
      </w:pPr>
      <w:r w:rsidRPr="7FDC152E">
        <w:t xml:space="preserve">šī nolikuma </w:t>
      </w:r>
      <w:r w:rsidRPr="0001552E">
        <w:t>2.</w:t>
      </w:r>
      <w:r w:rsidRPr="0001552E" w:rsidR="0001552E">
        <w:t>5.</w:t>
      </w:r>
      <w:r w:rsidRPr="0001552E">
        <w:t>2. punktā</w:t>
      </w:r>
      <w:r w:rsidRPr="7FDC152E">
        <w:t xml:space="preserve"> minētajos pārbaudījumos Pretendents ir uzrādījis attiecīgās studiju programmas vai tās daļas prasībām atbilstošas zināšanas, prasmes un kompetences.</w:t>
      </w:r>
    </w:p>
    <w:p w:rsidR="00896E2F" w:rsidRPr="00896E2F" w:rsidP="00896E2F" w14:paraId="27B14B7A" w14:textId="77777777">
      <w:pPr>
        <w:pStyle w:val="ListParagraph"/>
        <w:numPr>
          <w:ilvl w:val="1"/>
          <w:numId w:val="1"/>
        </w:numPr>
        <w:spacing w:after="120" w:line="240" w:lineRule="auto"/>
        <w:ind w:left="567" w:hanging="567" w:leftChars="0" w:firstLineChars="0"/>
        <w:contextualSpacing w:val="0"/>
        <w:jc w:val="both"/>
        <w:rPr>
          <w:b/>
          <w:bCs/>
        </w:rPr>
      </w:pPr>
      <w:r w:rsidRPr="00896E2F">
        <w:rPr>
          <w:u w:val="single"/>
        </w:rPr>
        <w:t>profesionālajā pieredzē</w:t>
      </w:r>
      <w:r w:rsidRPr="46C5E0B0">
        <w:t xml:space="preserve"> iegūtās zināšanas, prasmes un kompetences var atzīt tikai: </w:t>
      </w:r>
    </w:p>
    <w:p w:rsidR="00896E2F" w:rsidRPr="00896E2F" w:rsidP="00896E2F" w14:paraId="318421BB" w14:textId="77777777">
      <w:pPr>
        <w:pStyle w:val="ListParagraph"/>
        <w:numPr>
          <w:ilvl w:val="2"/>
          <w:numId w:val="1"/>
        </w:numPr>
        <w:spacing w:after="120" w:line="240" w:lineRule="auto"/>
        <w:ind w:left="1276" w:hanging="709" w:leftChars="0" w:firstLineChars="0"/>
        <w:contextualSpacing w:val="0"/>
        <w:jc w:val="both"/>
        <w:rPr>
          <w:b/>
          <w:bCs/>
        </w:rPr>
      </w:pPr>
      <w:r w:rsidRPr="46C5E0B0">
        <w:t>tajā studiju programmas daļā, kuru veido prakse, turklāt šiem studiju rezultātiem ir jābūt sasniegtiem tajā profesionālās darbības jomā, kas atbilst studiju programmas izglītības tematiskajai jomai;</w:t>
      </w:r>
    </w:p>
    <w:p w:rsidR="00896E2F" w:rsidRPr="00896E2F" w:rsidP="00896E2F" w14:paraId="15FDF819" w14:textId="77777777">
      <w:pPr>
        <w:pStyle w:val="ListParagraph"/>
        <w:numPr>
          <w:ilvl w:val="2"/>
          <w:numId w:val="1"/>
        </w:numPr>
        <w:spacing w:after="120" w:line="240" w:lineRule="auto"/>
        <w:ind w:left="1276" w:hanging="709" w:leftChars="0" w:firstLineChars="0"/>
        <w:contextualSpacing w:val="0"/>
        <w:jc w:val="both"/>
        <w:rPr>
          <w:b/>
          <w:bCs/>
        </w:rPr>
      </w:pPr>
      <w:r w:rsidRPr="46C5E0B0">
        <w:t xml:space="preserve">tajā studiju programmas studiju kursā, kuru apgūstot iegūst praktiskas zināšanas, prasmes un kompetenci. Šai gadījumā Pretendents obligāti kārto attiecīgajā studiju kursā noteiktos pārbaudījumus; </w:t>
      </w:r>
    </w:p>
    <w:p w:rsidR="00896E2F" w:rsidRPr="00896E2F" w:rsidP="00896E2F" w14:paraId="57CF72F8" w14:textId="77777777">
      <w:pPr>
        <w:pStyle w:val="ListParagraph"/>
        <w:numPr>
          <w:ilvl w:val="1"/>
          <w:numId w:val="1"/>
        </w:numPr>
        <w:spacing w:after="120" w:line="240" w:lineRule="auto"/>
        <w:ind w:left="567" w:hanging="567" w:leftChars="0" w:firstLineChars="0"/>
        <w:contextualSpacing w:val="0"/>
        <w:jc w:val="both"/>
        <w:rPr>
          <w:b/>
          <w:bCs/>
        </w:rPr>
      </w:pPr>
      <w:r w:rsidRPr="00896E2F">
        <w:rPr>
          <w:u w:val="single"/>
        </w:rPr>
        <w:t>Ārpus formālās izglītības</w:t>
      </w:r>
      <w:r w:rsidRPr="46C5E0B0">
        <w:t xml:space="preserve"> apgūtās zināšanas, prasmes un kompetences var atzīt, ja tās atbilst augstākās izglītības pakāpei un ir sasniegtas:</w:t>
      </w:r>
    </w:p>
    <w:p w:rsidR="00896E2F" w:rsidRPr="00896E2F" w:rsidP="00896E2F" w14:paraId="1CEA4527" w14:textId="77777777">
      <w:pPr>
        <w:pStyle w:val="ListParagraph"/>
        <w:numPr>
          <w:ilvl w:val="2"/>
          <w:numId w:val="1"/>
        </w:numPr>
        <w:spacing w:after="120" w:line="240" w:lineRule="auto"/>
        <w:ind w:left="1276" w:hanging="709" w:leftChars="0" w:firstLineChars="0"/>
        <w:contextualSpacing w:val="0"/>
        <w:jc w:val="both"/>
        <w:rPr>
          <w:b/>
          <w:bCs/>
        </w:rPr>
      </w:pPr>
      <w:r w:rsidRPr="46C5E0B0">
        <w:t>tālākizglītības programmā, profesionālās pilnveides izglītības programmā vai citā izglītības programmā (izņemot pamatizglītības, vidējās izglītības un augstākās izglītības pakāpes izglītības programmu), kurā iegūtās zināšanas, prasmes un kompetences atbilst studiju programmas studiju kursā vai studiju modulī sasniedzamajiem studiju rezultātiem;</w:t>
      </w:r>
    </w:p>
    <w:p w:rsidR="00896E2F" w:rsidRPr="00896E2F" w:rsidP="00896E2F" w14:paraId="7FA65CCC" w14:textId="77777777">
      <w:pPr>
        <w:pStyle w:val="ListParagraph"/>
        <w:numPr>
          <w:ilvl w:val="2"/>
          <w:numId w:val="1"/>
        </w:numPr>
        <w:spacing w:after="120" w:line="240" w:lineRule="auto"/>
        <w:ind w:left="1276" w:hanging="709" w:leftChars="0" w:firstLineChars="0"/>
        <w:contextualSpacing w:val="0"/>
        <w:jc w:val="both"/>
        <w:rPr>
          <w:b/>
          <w:bCs/>
        </w:rPr>
      </w:pPr>
      <w:r w:rsidRPr="46C5E0B0">
        <w:t>citos veidos ārpus formālās izglītības (piemēram, pašizglītība). Šajos izglītības veidos apgūtās zināšanas, prasmes un kompetences studiju programmās, kurās sagatavo speciālistus reglamentētajās profesijās, var atzīt tikai par tādiem studiju programmas studiju kursā vai studiju modulī sasniedzamajiem studiju rezultātiem, kuri apliecina apgūtās teorētiskās zināšanas.</w:t>
      </w:r>
    </w:p>
    <w:p w:rsidR="00896E2F" w:rsidRPr="00896E2F" w:rsidP="00896E2F" w14:paraId="0B8B484B" w14:textId="356105B5">
      <w:pPr>
        <w:pStyle w:val="ListParagraph"/>
        <w:numPr>
          <w:ilvl w:val="1"/>
          <w:numId w:val="1"/>
        </w:numPr>
        <w:spacing w:after="120" w:line="240" w:lineRule="auto"/>
        <w:ind w:left="567" w:hanging="567" w:leftChars="0" w:firstLineChars="0"/>
        <w:contextualSpacing w:val="0"/>
        <w:jc w:val="both"/>
        <w:rPr>
          <w:b/>
          <w:bCs/>
        </w:rPr>
      </w:pPr>
      <w:r w:rsidRPr="7FDC152E">
        <w:t>Vienu kredītpunktu par ārpus formālās izglītības apgūtajām vai profesionālajā pieredzē iegūtajām zināšanām, prasmēm un kompetencēm var piešķirt, ja tās sasniegtas</w:t>
      </w:r>
      <w:r w:rsidRPr="00896E2F">
        <w:rPr>
          <w:color w:val="000000" w:themeColor="text1"/>
        </w:rPr>
        <w:t xml:space="preserve"> vismaz </w:t>
      </w:r>
      <w:r w:rsidR="006C7555">
        <w:rPr>
          <w:color w:val="000000" w:themeColor="text1"/>
        </w:rPr>
        <w:t xml:space="preserve">40 </w:t>
      </w:r>
      <w:r w:rsidRPr="00896E2F">
        <w:rPr>
          <w:color w:val="000000" w:themeColor="text1"/>
        </w:rPr>
        <w:t>akadēmisko stundu izglītošanās vai profesionālās darbības procesā</w:t>
      </w:r>
      <w:r w:rsidRPr="7FDC152E">
        <w:t>.</w:t>
      </w:r>
    </w:p>
    <w:p w:rsidR="00896E2F" w:rsidRPr="00896E2F" w:rsidP="00896E2F" w14:paraId="67B867F1" w14:textId="79611DAA">
      <w:pPr>
        <w:pStyle w:val="ListParagraph"/>
        <w:numPr>
          <w:ilvl w:val="1"/>
          <w:numId w:val="1"/>
        </w:numPr>
        <w:spacing w:after="120" w:line="240" w:lineRule="auto"/>
        <w:ind w:left="567" w:hanging="567" w:leftChars="0" w:firstLineChars="0"/>
        <w:contextualSpacing w:val="0"/>
        <w:jc w:val="both"/>
        <w:rPr>
          <w:b/>
          <w:bCs/>
        </w:rPr>
      </w:pPr>
      <w:r w:rsidRPr="46C5E0B0">
        <w:t>Ārpus formālās izglītības apgūtās vai profesionālajā pieredzē iegūtās un atzītās zināšanas, prasmes un kompetences nevar uzskatīt par attiecīgās studiju programmas gala pārbaudījumu, valsts pārbaudījumu vai noslēguma pārbaudījumu – profesionālās kvalifikācijas eksāmenu</w:t>
      </w:r>
      <w:r>
        <w:t>.</w:t>
      </w:r>
    </w:p>
    <w:p w:rsidR="00896E2F" w:rsidP="00896E2F" w14:paraId="123CAFB1" w14:textId="77777777">
      <w:pPr>
        <w:pStyle w:val="ListParagraph"/>
        <w:numPr>
          <w:ilvl w:val="0"/>
          <w:numId w:val="1"/>
        </w:numPr>
        <w:spacing w:after="120" w:line="240" w:lineRule="auto"/>
        <w:ind w:left="426" w:hanging="426" w:leftChars="0" w:firstLineChars="0"/>
        <w:contextualSpacing w:val="0"/>
        <w:jc w:val="both"/>
        <w:rPr>
          <w:b/>
          <w:bCs/>
        </w:rPr>
      </w:pPr>
      <w:r w:rsidRPr="46C5E0B0">
        <w:rPr>
          <w:b/>
          <w:bCs/>
        </w:rPr>
        <w:t>Ārpus formālās izglītības apgūto vai profesionālajā pieredzē iegūto kompetenču un iepriekšējā izglītībā sasniegtu studiju rezultātu atzīšanas procedūra</w:t>
      </w:r>
    </w:p>
    <w:p w:rsidR="00896E2F" w:rsidRPr="00896E2F" w:rsidP="00896E2F" w14:paraId="72A90B60" w14:textId="1C77D35B">
      <w:pPr>
        <w:pStyle w:val="ListParagraph"/>
        <w:numPr>
          <w:ilvl w:val="1"/>
          <w:numId w:val="1"/>
        </w:numPr>
        <w:spacing w:after="120" w:line="240" w:lineRule="auto"/>
        <w:ind w:left="567" w:hanging="567" w:leftChars="0" w:firstLineChars="0"/>
        <w:contextualSpacing w:val="0"/>
        <w:jc w:val="both"/>
        <w:rPr>
          <w:b/>
          <w:bCs/>
        </w:rPr>
      </w:pPr>
      <w:r w:rsidRPr="46C5E0B0">
        <w:t>Atzīšanas procedūra tiek uzsākta, pamatojoties uz LKA studiju prorektoram adresētu Pretendenta iesniegumu (1. pielikums), kurā norāda:</w:t>
      </w:r>
    </w:p>
    <w:p w:rsidR="00896E2F" w:rsidRPr="00896E2F" w:rsidP="00896E2F" w14:paraId="0D2845AE" w14:textId="77777777">
      <w:pPr>
        <w:pStyle w:val="ListParagraph"/>
        <w:numPr>
          <w:ilvl w:val="2"/>
          <w:numId w:val="1"/>
        </w:numPr>
        <w:spacing w:after="120" w:line="240" w:lineRule="auto"/>
        <w:ind w:left="1276" w:hanging="709" w:leftChars="0" w:firstLineChars="0"/>
        <w:contextualSpacing w:val="0"/>
        <w:jc w:val="both"/>
        <w:rPr>
          <w:b/>
          <w:bCs/>
        </w:rPr>
      </w:pPr>
      <w:r w:rsidRPr="46C5E0B0">
        <w:t>personas vārdu, uzvārdu un personas kodu;</w:t>
      </w:r>
    </w:p>
    <w:p w:rsidR="00896E2F" w:rsidRPr="00896E2F" w:rsidP="00896E2F" w14:paraId="466319DB" w14:textId="77777777">
      <w:pPr>
        <w:pStyle w:val="ListParagraph"/>
        <w:numPr>
          <w:ilvl w:val="2"/>
          <w:numId w:val="1"/>
        </w:numPr>
        <w:spacing w:after="120" w:line="240" w:lineRule="auto"/>
        <w:ind w:left="1276" w:hanging="709" w:leftChars="0" w:firstLineChars="0"/>
        <w:contextualSpacing w:val="0"/>
        <w:jc w:val="both"/>
        <w:rPr>
          <w:b/>
          <w:bCs/>
        </w:rPr>
      </w:pPr>
      <w:r w:rsidRPr="46C5E0B0">
        <w:t>personas kontaktinformāciju – dzīvesvietas adresi vai oficiālo elektronisko adresi (ja personai ir aktivizēts oficiālās elektroniskās adreses konts), uz kuru nosūtāms Komisijas lēmums, kā arī tālruņa numuru un e-pasta adresi;</w:t>
      </w:r>
    </w:p>
    <w:p w:rsidR="00896E2F" w:rsidRPr="00896E2F" w:rsidP="00896E2F" w14:paraId="7FD6EEB3" w14:textId="77777777">
      <w:pPr>
        <w:pStyle w:val="ListParagraph"/>
        <w:numPr>
          <w:ilvl w:val="2"/>
          <w:numId w:val="1"/>
        </w:numPr>
        <w:spacing w:after="120" w:line="240" w:lineRule="auto"/>
        <w:ind w:left="1276" w:hanging="709" w:leftChars="0" w:firstLineChars="0"/>
        <w:contextualSpacing w:val="0"/>
        <w:jc w:val="both"/>
        <w:rPr>
          <w:b/>
          <w:bCs/>
        </w:rPr>
      </w:pPr>
      <w:r w:rsidRPr="46C5E0B0">
        <w:t>izglītības iestādes nosaukumu un izglītības programmu vai tās daļu vai profesionālās pieredzes ieguves veidu un vietu, kurā apgūtas vai iegūtas zināšanas, prasmes un kompetences;</w:t>
      </w:r>
    </w:p>
    <w:p w:rsidR="00896E2F" w:rsidRPr="00896E2F" w:rsidP="00896E2F" w14:paraId="5D5F2248" w14:textId="77777777">
      <w:pPr>
        <w:pStyle w:val="ListParagraph"/>
        <w:numPr>
          <w:ilvl w:val="2"/>
          <w:numId w:val="1"/>
        </w:numPr>
        <w:spacing w:after="120" w:line="240" w:lineRule="auto"/>
        <w:ind w:left="1276" w:hanging="709" w:leftChars="0" w:firstLineChars="0"/>
        <w:contextualSpacing w:val="0"/>
        <w:jc w:val="both"/>
        <w:rPr>
          <w:b/>
          <w:bCs/>
        </w:rPr>
      </w:pPr>
      <w:r w:rsidRPr="46C5E0B0">
        <w:t>laikposmu, kurā apgūtas vai iegūtas zināšanas, prasmes un kompetences;</w:t>
      </w:r>
    </w:p>
    <w:p w:rsidR="00896E2F" w:rsidRPr="00896E2F" w:rsidP="00896E2F" w14:paraId="75B989A1" w14:textId="77777777">
      <w:pPr>
        <w:pStyle w:val="ListParagraph"/>
        <w:numPr>
          <w:ilvl w:val="2"/>
          <w:numId w:val="1"/>
        </w:numPr>
        <w:spacing w:after="120" w:line="240" w:lineRule="auto"/>
        <w:ind w:left="1276" w:hanging="709" w:leftChars="0" w:firstLineChars="0"/>
        <w:contextualSpacing w:val="0"/>
        <w:jc w:val="both"/>
        <w:rPr>
          <w:b/>
          <w:bCs/>
        </w:rPr>
      </w:pPr>
      <w:r w:rsidRPr="46C5E0B0">
        <w:t>studiju programmas nosaukumu, kurā būtu atzīstamas ārpus formālās izglītības apgūtās vai profesionālajā pieredzē iegūtās zināšanas, prasmes un kompetences;</w:t>
      </w:r>
    </w:p>
    <w:p w:rsidR="00896E2F" w:rsidRPr="00896E2F" w:rsidP="00896E2F" w14:paraId="0D1A458A" w14:textId="77777777">
      <w:pPr>
        <w:pStyle w:val="ListParagraph"/>
        <w:numPr>
          <w:ilvl w:val="2"/>
          <w:numId w:val="1"/>
        </w:numPr>
        <w:spacing w:after="120" w:line="240" w:lineRule="auto"/>
        <w:ind w:left="1276" w:hanging="709" w:leftChars="0" w:firstLineChars="0"/>
        <w:contextualSpacing w:val="0"/>
        <w:jc w:val="both"/>
        <w:rPr>
          <w:b/>
          <w:bCs/>
        </w:rPr>
      </w:pPr>
      <w:r w:rsidRPr="46C5E0B0">
        <w:t>ārpus formālās izglītības apgūtās vai profesionālajā pieredzē iegūtās zināšanas, prasmes un kompetences;</w:t>
      </w:r>
    </w:p>
    <w:p w:rsidR="00896E2F" w:rsidRPr="00896E2F" w:rsidP="00896E2F" w14:paraId="6B2086AA" w14:textId="77777777">
      <w:pPr>
        <w:pStyle w:val="ListParagraph"/>
        <w:numPr>
          <w:ilvl w:val="2"/>
          <w:numId w:val="1"/>
        </w:numPr>
        <w:spacing w:after="120" w:line="240" w:lineRule="auto"/>
        <w:ind w:left="1276" w:hanging="709" w:leftChars="0" w:firstLineChars="0"/>
        <w:contextualSpacing w:val="0"/>
        <w:jc w:val="both"/>
        <w:rPr>
          <w:b/>
          <w:bCs/>
        </w:rPr>
      </w:pPr>
      <w:r w:rsidRPr="46C5E0B0">
        <w:t>ārpus formālās izglītības apgūto vai profesionālajā pieredzē iegūto zināšanu, prasmju un kompetences atbilstības pamatojumu attiecīgās studiju programmas studiju kursa sasniedzamajiem studiju rezultātiem;</w:t>
      </w:r>
    </w:p>
    <w:p w:rsidR="00896E2F" w:rsidRPr="00896E2F" w:rsidP="00896E2F" w14:paraId="18A3A5AF" w14:textId="77777777">
      <w:pPr>
        <w:pStyle w:val="ListParagraph"/>
        <w:numPr>
          <w:ilvl w:val="2"/>
          <w:numId w:val="1"/>
        </w:numPr>
        <w:spacing w:after="120" w:line="240" w:lineRule="auto"/>
        <w:ind w:left="1276" w:hanging="709" w:leftChars="0" w:firstLineChars="0"/>
        <w:contextualSpacing w:val="0"/>
        <w:jc w:val="both"/>
        <w:rPr>
          <w:b/>
          <w:bCs/>
        </w:rPr>
      </w:pPr>
      <w:r w:rsidRPr="46C5E0B0">
        <w:t>ārpus formālās izglītības apgūto vai profesionālajā pieredzē iegūto zināšanu, prasmju un kompetences atzīšanas mērķi.</w:t>
      </w:r>
    </w:p>
    <w:p w:rsidR="00896E2F" w:rsidRPr="008A71D6" w:rsidP="008A71D6" w14:paraId="4B65252B" w14:textId="414CC0D6">
      <w:pPr>
        <w:pStyle w:val="ListParagraph"/>
        <w:numPr>
          <w:ilvl w:val="1"/>
          <w:numId w:val="1"/>
        </w:numPr>
        <w:spacing w:after="120" w:line="240" w:lineRule="auto"/>
        <w:ind w:left="567" w:hanging="567" w:leftChars="0" w:firstLineChars="0"/>
        <w:contextualSpacing w:val="0"/>
        <w:jc w:val="both"/>
        <w:rPr>
          <w:b/>
          <w:bCs/>
        </w:rPr>
      </w:pPr>
      <w:r w:rsidRPr="46C5E0B0">
        <w:t xml:space="preserve">Pretendents, kurš vēlas, lai atzītu tā iepriekšējā izglītībā sasniegtos studiju rezultātus, iesniedz LKA studiju prorektoram iesniegumu par to atzīšanu. Iesniegumā norāda </w:t>
      </w:r>
      <w:r w:rsidRPr="008A71D6" w:rsidR="00631BEB">
        <w:t>Nolikuma</w:t>
      </w:r>
      <w:r w:rsidRPr="008A71D6">
        <w:t xml:space="preserve"> 4.1.1. </w:t>
      </w:r>
      <w:r w:rsidR="008A71D6">
        <w:t>–</w:t>
      </w:r>
      <w:r w:rsidRPr="008A71D6">
        <w:t xml:space="preserve"> 4.1.</w:t>
      </w:r>
      <w:r w:rsidRPr="008A71D6" w:rsidR="00EB5E9E">
        <w:t>8</w:t>
      </w:r>
      <w:r w:rsidRPr="008A71D6">
        <w:t>. apakšpunktos</w:t>
      </w:r>
      <w:r w:rsidRPr="46C5E0B0">
        <w:t xml:space="preserve"> minēto informāciju, kā arī studiju programmas nosaukumu, kurā būtu atzīstami augstskolā vai koledžā apgūtie studiju moduļi vai studiju kursi, ko persona apguvusi kā klausītājs. Iesniegumam pievieno </w:t>
      </w:r>
      <w:r w:rsidR="002C5C69">
        <w:t>apliecinošus dokumentus</w:t>
      </w:r>
      <w:r w:rsidRPr="46C5E0B0">
        <w:t xml:space="preserve"> par augstskolā vai koledžā apgūtajiem studiju moduļiem vai studiju kursiem, ko persona apguvusi kā klausītājs. Ja iesniegumam pievieno </w:t>
      </w:r>
      <w:r w:rsidR="008A71D6">
        <w:t>dokumentu</w:t>
      </w:r>
      <w:r w:rsidRPr="46C5E0B0">
        <w:t xml:space="preserve"> kopijas, personai ir pienākums uzrādīt minēto </w:t>
      </w:r>
      <w:r w:rsidR="008A71D6">
        <w:t>dokumentu</w:t>
      </w:r>
      <w:r w:rsidRPr="46C5E0B0">
        <w:t xml:space="preserve"> oriģinālus.</w:t>
      </w:r>
    </w:p>
    <w:p w:rsidR="00896E2F" w:rsidRPr="00896E2F" w:rsidP="00896E2F" w14:paraId="690DD3F8" w14:textId="77777777">
      <w:pPr>
        <w:pStyle w:val="ListParagraph"/>
        <w:numPr>
          <w:ilvl w:val="0"/>
          <w:numId w:val="1"/>
        </w:numPr>
        <w:spacing w:after="120" w:line="240" w:lineRule="auto"/>
        <w:ind w:left="426" w:hanging="426" w:leftChars="0" w:firstLineChars="0"/>
        <w:contextualSpacing w:val="0"/>
        <w:jc w:val="both"/>
        <w:rPr>
          <w:b/>
          <w:bCs/>
        </w:rPr>
      </w:pPr>
      <w:r w:rsidRPr="00896E2F">
        <w:rPr>
          <w:b/>
          <w:bCs/>
          <w:color w:val="000000" w:themeColor="text1"/>
        </w:rPr>
        <w:t>Noslēguma jautājumi</w:t>
      </w:r>
    </w:p>
    <w:p w:rsidR="00896E2F" w:rsidRPr="00896E2F" w:rsidP="00896E2F" w14:paraId="5CE38F9B" w14:textId="77777777">
      <w:pPr>
        <w:pStyle w:val="ListParagraph"/>
        <w:numPr>
          <w:ilvl w:val="1"/>
          <w:numId w:val="1"/>
        </w:numPr>
        <w:spacing w:after="120" w:line="240" w:lineRule="auto"/>
        <w:ind w:left="567" w:hanging="567" w:leftChars="0" w:firstLineChars="0"/>
        <w:contextualSpacing w:val="0"/>
        <w:jc w:val="both"/>
        <w:rPr>
          <w:b/>
          <w:bCs/>
        </w:rPr>
      </w:pPr>
      <w:r w:rsidRPr="00896E2F">
        <w:rPr>
          <w:color w:val="000000" w:themeColor="text1"/>
        </w:rPr>
        <w:t>Līdz ar šī nolikuma stāšanos spēkā spēku zaudē</w:t>
      </w:r>
      <w:r>
        <w:rPr>
          <w:color w:val="000000" w:themeColor="text1"/>
        </w:rPr>
        <w:t>:</w:t>
      </w:r>
    </w:p>
    <w:p w:rsidR="00896E2F" w:rsidRPr="00896E2F" w:rsidP="00896E2F" w14:paraId="34AC12A4" w14:textId="77777777">
      <w:pPr>
        <w:pStyle w:val="ListParagraph"/>
        <w:numPr>
          <w:ilvl w:val="2"/>
          <w:numId w:val="1"/>
        </w:numPr>
        <w:spacing w:after="120" w:line="240" w:lineRule="auto"/>
        <w:ind w:left="1276" w:hanging="709" w:leftChars="0" w:firstLineChars="0"/>
        <w:contextualSpacing w:val="0"/>
        <w:jc w:val="both"/>
        <w:rPr>
          <w:b/>
          <w:bCs/>
        </w:rPr>
      </w:pPr>
      <w:r w:rsidRPr="00896E2F">
        <w:rPr>
          <w:color w:val="000000" w:themeColor="text1"/>
        </w:rPr>
        <w:t>“Nolikums par Ārpus formālās izglītības apgūto vai profesionālajā pieredzē iegūto kompetenču un iepriekšējā izglītībā sasniegtu studiju rezultātu izvērtēšanu un atzīšanu Latvijas Kultūras akadēmijā”, kas apstiprināts ar LKA Senāta sēdes Nr. 3 lēmumu Nr. 7 2020. gada 16. martā ar grozījumiem kas apstiprināti ar LKA Senāta sēdes Nr. 9 lēmumu Nr. 4  2023. gada13.novembrī.</w:t>
      </w:r>
    </w:p>
    <w:p w:rsidR="00896E2F" w:rsidRPr="00896E2F" w:rsidP="00896E2F" w14:paraId="61688AA2" w14:textId="6E201BAC">
      <w:pPr>
        <w:pStyle w:val="ListParagraph"/>
        <w:numPr>
          <w:ilvl w:val="2"/>
          <w:numId w:val="1"/>
        </w:numPr>
        <w:spacing w:after="120" w:line="240" w:lineRule="auto"/>
        <w:ind w:left="1276" w:hanging="709" w:leftChars="0" w:firstLineChars="0"/>
        <w:contextualSpacing w:val="0"/>
        <w:jc w:val="both"/>
        <w:rPr>
          <w:b/>
          <w:bCs/>
        </w:rPr>
      </w:pPr>
      <w:r>
        <w:rPr>
          <w:color w:val="000000" w:themeColor="text1"/>
        </w:rPr>
        <w:t>“</w:t>
      </w:r>
      <w:r w:rsidRPr="00896E2F">
        <w:rPr>
          <w:color w:val="000000" w:themeColor="text1"/>
        </w:rPr>
        <w:t xml:space="preserve">Latvijas Kultūras akadēmijas Latvijas Kultūras koledža ārpus formālās izglītības apgūto vai profesionālajā pieredzē iegūto kompetenču un iepriekšējā izglītībā </w:t>
      </w:r>
      <w:r w:rsidRPr="00896E2F">
        <w:rPr>
          <w:color w:val="000000" w:themeColor="text1"/>
        </w:rPr>
        <w:t>sasniegtu studiju rezultātu novērtēšanas un atzīšanas nolikums” kas apstiprināts ar Latvijas Kultūras koledžas padomes 2024. gada 15. marta sēdes lēmumu</w:t>
      </w:r>
      <w:r>
        <w:rPr>
          <w:color w:val="000000" w:themeColor="text1"/>
        </w:rPr>
        <w:t>.</w:t>
      </w:r>
    </w:p>
    <w:p w:rsidR="00896E2F" w:rsidP="00896E2F" w14:paraId="09D691E9" w14:textId="77777777">
      <w:pPr>
        <w:spacing w:after="120" w:line="240" w:lineRule="auto"/>
        <w:ind w:left="0" w:firstLine="0" w:leftChars="0" w:firstLineChars="0"/>
        <w:jc w:val="both"/>
        <w:rPr>
          <w:b/>
          <w:bCs/>
        </w:rPr>
      </w:pPr>
    </w:p>
    <w:p w:rsidR="0009287D" w:rsidRPr="00F60D5D" w:rsidP="00E814CD" w14:paraId="3DFE5A6C" w14:textId="713B8405">
      <w:pPr>
        <w:spacing w:after="120" w:line="240" w:lineRule="auto"/>
        <w:ind w:left="0" w:firstLine="0" w:leftChars="0" w:firstLineChars="0"/>
        <w:jc w:val="both"/>
      </w:pPr>
      <w:r w:rsidRPr="00896E2F">
        <w:rPr>
          <w:sz w:val="20"/>
          <w:szCs w:val="20"/>
        </w:rPr>
        <w:t>Nolikumu sagatavoja Studiju departament</w:t>
      </w:r>
      <w:r w:rsidR="00E814CD">
        <w:rPr>
          <w:sz w:val="20"/>
          <w:szCs w:val="20"/>
        </w:rPr>
        <w:t>s</w:t>
      </w:r>
    </w:p>
    <w:sectPr w:rsidSect="0063610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21B9" w:rsidP="00896E2F" w14:paraId="3F688087" w14:textId="77777777">
      <w:pPr>
        <w:spacing w:line="240" w:lineRule="auto"/>
        <w:ind w:left="0" w:hanging="2"/>
      </w:pPr>
      <w:r>
        <w:separator/>
      </w:r>
    </w:p>
  </w:endnote>
  <w:endnote w:type="continuationSeparator" w:id="1">
    <w:p w:rsidR="008A21B9" w:rsidP="00896E2F" w14:paraId="4DCBBE61"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41959961"/>
      <w:docPartObj>
        <w:docPartGallery w:val="Page Numbers (Bottom of Page)"/>
        <w:docPartUnique/>
      </w:docPartObj>
    </w:sdtPr>
    <w:sdtContent>
      <w:p w:rsidR="00E814CD" w:rsidP="0077239E" w14:paraId="49616FB0" w14:textId="28FFF835">
        <w:pPr>
          <w:pStyle w:val="Footer"/>
          <w:framePr w:wrap="none" w:vAnchor="text" w:hAnchor="margin" w:xAlign="center" w:y="1"/>
          <w:ind w:left="0" w:hanging="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814CD" w14:paraId="7662E66A" w14:textId="777777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10A" w:rsidRPr="00E814CD" w:rsidP="00E814CD" w14:paraId="48E38D9E" w14:textId="2E6AC603">
    <w:pPr>
      <w:pStyle w:val="Footer"/>
      <w:tabs>
        <w:tab w:val="clear" w:pos="4680"/>
        <w:tab w:val="clear" w:pos="9360"/>
      </w:tabs>
      <w:ind w:left="0" w:firstLine="0" w:leftChars="0" w:firstLineChars="0"/>
      <w:jc w:val="center"/>
      <w:textDirection w:val="lrTb"/>
      <w:rPr>
        <w:sz w:val="20"/>
        <w:szCs w:val="20"/>
      </w:rPr>
    </w:pPr>
    <w:r w:rsidRPr="00E814CD">
      <w:rPr>
        <w:rStyle w:val="PageNumber"/>
        <w:sz w:val="20"/>
        <w:szCs w:val="20"/>
      </w:rPr>
      <w:fldChar w:fldCharType="begin"/>
    </w:r>
    <w:r w:rsidRPr="00E814CD">
      <w:rPr>
        <w:rStyle w:val="PageNumber"/>
        <w:sz w:val="20"/>
        <w:szCs w:val="20"/>
      </w:rPr>
      <w:instrText xml:space="preserve"> PAGE  \* MERGEFORMAT </w:instrText>
    </w:r>
    <w:r w:rsidRPr="00E814CD">
      <w:rPr>
        <w:rStyle w:val="PageNumber"/>
        <w:sz w:val="20"/>
        <w:szCs w:val="20"/>
      </w:rPr>
      <w:fldChar w:fldCharType="separate"/>
    </w:r>
    <w:r w:rsidRPr="00E814CD">
      <w:rPr>
        <w:rStyle w:val="PageNumber"/>
        <w:noProof/>
        <w:sz w:val="20"/>
        <w:szCs w:val="20"/>
      </w:rPr>
      <w:t>5</w:t>
    </w:r>
    <w:r w:rsidRPr="00E814C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4CD" w14:paraId="2E201E06"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21B9" w:rsidP="00896E2F" w14:paraId="67D1C869" w14:textId="77777777">
      <w:pPr>
        <w:spacing w:line="240" w:lineRule="auto"/>
        <w:ind w:left="0" w:hanging="2"/>
      </w:pPr>
      <w:r>
        <w:separator/>
      </w:r>
    </w:p>
  </w:footnote>
  <w:footnote w:type="continuationSeparator" w:id="1">
    <w:p w:rsidR="008A21B9" w:rsidP="00896E2F" w14:paraId="4FE574A6"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4CD" w14:paraId="2D168F62" w14:textId="777777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4CD" w14:paraId="4756A866" w14:textId="7777777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4CD" w14:paraId="4B7F37B7" w14:textId="777777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1645E"/>
    <w:multiLevelType w:val="hybridMultilevel"/>
    <w:tmpl w:val="85AC7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3241BC"/>
    <w:multiLevelType w:val="hybridMultilevel"/>
    <w:tmpl w:val="FFFFFFFF"/>
    <w:lvl w:ilvl="0">
      <w:start w:val="1"/>
      <w:numFmt w:val="decimal"/>
      <w:lvlText w:val="%1)"/>
      <w:lvlJc w:val="left"/>
      <w:pPr>
        <w:ind w:left="473" w:hanging="360"/>
      </w:p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abstractNum w:abstractNumId="2">
    <w:nsid w:val="2BF632E8"/>
    <w:multiLevelType w:val="hybridMultilevel"/>
    <w:tmpl w:val="237A5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D62583"/>
    <w:multiLevelType w:val="multilevel"/>
    <w:tmpl w:val="F348A85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A81CFC"/>
    <w:multiLevelType w:val="multilevel"/>
    <w:tmpl w:val="96C6A7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F1B00E2"/>
    <w:multiLevelType w:val="multilevel"/>
    <w:tmpl w:val="F348A85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4421218">
    <w:abstractNumId w:val="3"/>
  </w:num>
  <w:num w:numId="2" w16cid:durableId="666976604">
    <w:abstractNumId w:val="1"/>
  </w:num>
  <w:num w:numId="3" w16cid:durableId="1339581864">
    <w:abstractNumId w:val="4"/>
  </w:num>
  <w:num w:numId="4" w16cid:durableId="1247230556">
    <w:abstractNumId w:val="5"/>
  </w:num>
  <w:num w:numId="5" w16cid:durableId="1529680193">
    <w:abstractNumId w:val="2"/>
  </w:num>
  <w:num w:numId="6" w16cid:durableId="114546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54"/>
    <w:rsid w:val="00004E85"/>
    <w:rsid w:val="0001552E"/>
    <w:rsid w:val="0009287D"/>
    <w:rsid w:val="000F4CC9"/>
    <w:rsid w:val="00101CE7"/>
    <w:rsid w:val="00137492"/>
    <w:rsid w:val="001F1217"/>
    <w:rsid w:val="0021601E"/>
    <w:rsid w:val="00242E6B"/>
    <w:rsid w:val="002C5C69"/>
    <w:rsid w:val="002F340B"/>
    <w:rsid w:val="0030099A"/>
    <w:rsid w:val="003048B1"/>
    <w:rsid w:val="00340701"/>
    <w:rsid w:val="003419CC"/>
    <w:rsid w:val="003E4C91"/>
    <w:rsid w:val="003F0BE8"/>
    <w:rsid w:val="00423DD8"/>
    <w:rsid w:val="004F00D6"/>
    <w:rsid w:val="00535E04"/>
    <w:rsid w:val="00542987"/>
    <w:rsid w:val="0054660A"/>
    <w:rsid w:val="0055728F"/>
    <w:rsid w:val="005A5719"/>
    <w:rsid w:val="005D2EBD"/>
    <w:rsid w:val="005D7EAE"/>
    <w:rsid w:val="00600954"/>
    <w:rsid w:val="00620C5B"/>
    <w:rsid w:val="00631BEB"/>
    <w:rsid w:val="006328C9"/>
    <w:rsid w:val="0063610A"/>
    <w:rsid w:val="00692031"/>
    <w:rsid w:val="006B355C"/>
    <w:rsid w:val="006C7555"/>
    <w:rsid w:val="006E068E"/>
    <w:rsid w:val="006E765A"/>
    <w:rsid w:val="006F1215"/>
    <w:rsid w:val="00721B8C"/>
    <w:rsid w:val="00762A7E"/>
    <w:rsid w:val="0077239E"/>
    <w:rsid w:val="00774F1B"/>
    <w:rsid w:val="0080072A"/>
    <w:rsid w:val="00816418"/>
    <w:rsid w:val="00896E2F"/>
    <w:rsid w:val="008A21B9"/>
    <w:rsid w:val="008A71D6"/>
    <w:rsid w:val="00995D1E"/>
    <w:rsid w:val="009B4E13"/>
    <w:rsid w:val="009B5303"/>
    <w:rsid w:val="009D5CCA"/>
    <w:rsid w:val="009D6550"/>
    <w:rsid w:val="009E37F9"/>
    <w:rsid w:val="00A142E2"/>
    <w:rsid w:val="00A32C62"/>
    <w:rsid w:val="00A33665"/>
    <w:rsid w:val="00A43CBE"/>
    <w:rsid w:val="00A71DA1"/>
    <w:rsid w:val="00AE47B8"/>
    <w:rsid w:val="00B26850"/>
    <w:rsid w:val="00B319DC"/>
    <w:rsid w:val="00B36D70"/>
    <w:rsid w:val="00B41E6D"/>
    <w:rsid w:val="00B500AF"/>
    <w:rsid w:val="00B6540D"/>
    <w:rsid w:val="00B6607A"/>
    <w:rsid w:val="00B724BC"/>
    <w:rsid w:val="00BA4F50"/>
    <w:rsid w:val="00BD2D0C"/>
    <w:rsid w:val="00C02D3B"/>
    <w:rsid w:val="00C604EB"/>
    <w:rsid w:val="00C648B8"/>
    <w:rsid w:val="00C671B8"/>
    <w:rsid w:val="00CC3C62"/>
    <w:rsid w:val="00CE69D4"/>
    <w:rsid w:val="00DB0DEF"/>
    <w:rsid w:val="00DC2206"/>
    <w:rsid w:val="00E02780"/>
    <w:rsid w:val="00E635DF"/>
    <w:rsid w:val="00E814CD"/>
    <w:rsid w:val="00EA743C"/>
    <w:rsid w:val="00EB5E9E"/>
    <w:rsid w:val="00EC74D5"/>
    <w:rsid w:val="00F60D5D"/>
    <w:rsid w:val="00F66AB2"/>
    <w:rsid w:val="00F73B72"/>
    <w:rsid w:val="00F832DD"/>
    <w:rsid w:val="00FB6B1F"/>
    <w:rsid w:val="00FD22B6"/>
    <w:rsid w:val="27724F3F"/>
    <w:rsid w:val="46C5E0B0"/>
    <w:rsid w:val="48E992A7"/>
    <w:rsid w:val="76B413EC"/>
    <w:rsid w:val="7FDC1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47BE5"/>
  <w15:chartTrackingRefBased/>
  <w15:docId w15:val="{D74EC77E-ED6D-C54F-B1E8-E9288AE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00954"/>
    <w:pPr>
      <w:suppressAutoHyphens/>
      <w:spacing w:after="0" w:line="1" w:lineRule="atLeast"/>
      <w:ind w:left="-1" w:hanging="1" w:leftChars="-1" w:hangingChars="1"/>
      <w:textDirection w:val="btLr"/>
      <w:textAlignment w:val="top"/>
      <w:outlineLvl w:val="0"/>
    </w:pPr>
    <w:rPr>
      <w:rFonts w:ascii="Times New Roman" w:eastAsia="Times New Roman" w:hAnsi="Times New Roman" w:cs="Times New Roman"/>
      <w:kern w:val="0"/>
      <w:position w:val="-1"/>
      <w:lang w:val="lv-LV" w:eastAsia="lv-LV"/>
      <w14:ligatures w14:val="none"/>
    </w:rPr>
  </w:style>
  <w:style w:type="paragraph" w:styleId="Heading1">
    <w:name w:val="heading 1"/>
    <w:basedOn w:val="Normal"/>
    <w:next w:val="Normal"/>
    <w:link w:val="Heading1Char"/>
    <w:uiPriority w:val="9"/>
    <w:qFormat/>
    <w:rsid w:val="00600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954"/>
    <w:rPr>
      <w:rFonts w:eastAsiaTheme="majorEastAsia" w:cstheme="majorBidi"/>
      <w:color w:val="272727" w:themeColor="text1" w:themeTint="D8"/>
    </w:rPr>
  </w:style>
  <w:style w:type="paragraph" w:styleId="Title">
    <w:name w:val="Title"/>
    <w:basedOn w:val="Normal"/>
    <w:next w:val="Normal"/>
    <w:link w:val="TitleChar"/>
    <w:uiPriority w:val="10"/>
    <w:qFormat/>
    <w:rsid w:val="00600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54"/>
    <w:pPr>
      <w:numPr>
        <w:ilvl w:val="1"/>
      </w:numPr>
      <w:ind w:left="-1" w:hanging="1" w:leftChars="-1" w:hangingChars="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954"/>
    <w:pPr>
      <w:spacing w:before="160"/>
      <w:jc w:val="center"/>
    </w:pPr>
    <w:rPr>
      <w:i/>
      <w:iCs/>
      <w:color w:val="404040" w:themeColor="text1" w:themeTint="BF"/>
    </w:rPr>
  </w:style>
  <w:style w:type="character" w:customStyle="1" w:styleId="QuoteChar">
    <w:name w:val="Quote Char"/>
    <w:basedOn w:val="DefaultParagraphFont"/>
    <w:link w:val="Quote"/>
    <w:uiPriority w:val="29"/>
    <w:rsid w:val="00600954"/>
    <w:rPr>
      <w:i/>
      <w:iCs/>
      <w:color w:val="404040" w:themeColor="text1" w:themeTint="BF"/>
    </w:rPr>
  </w:style>
  <w:style w:type="paragraph" w:styleId="ListParagraph">
    <w:name w:val="List Paragraph"/>
    <w:basedOn w:val="Normal"/>
    <w:uiPriority w:val="34"/>
    <w:qFormat/>
    <w:rsid w:val="00600954"/>
    <w:pPr>
      <w:ind w:left="720"/>
      <w:contextualSpacing/>
    </w:pPr>
  </w:style>
  <w:style w:type="character" w:styleId="IntenseEmphasis">
    <w:name w:val="Intense Emphasis"/>
    <w:basedOn w:val="DefaultParagraphFont"/>
    <w:uiPriority w:val="21"/>
    <w:qFormat/>
    <w:rsid w:val="00600954"/>
    <w:rPr>
      <w:i/>
      <w:iCs/>
      <w:color w:val="0F4761" w:themeColor="accent1" w:themeShade="BF"/>
    </w:rPr>
  </w:style>
  <w:style w:type="paragraph" w:styleId="IntenseQuote">
    <w:name w:val="Intense Quote"/>
    <w:basedOn w:val="Normal"/>
    <w:next w:val="Normal"/>
    <w:link w:val="IntenseQuoteChar"/>
    <w:uiPriority w:val="30"/>
    <w:qFormat/>
    <w:rsid w:val="00600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954"/>
    <w:rPr>
      <w:i/>
      <w:iCs/>
      <w:color w:val="0F4761" w:themeColor="accent1" w:themeShade="BF"/>
    </w:rPr>
  </w:style>
  <w:style w:type="character" w:styleId="IntenseReference">
    <w:name w:val="Intense Reference"/>
    <w:basedOn w:val="DefaultParagraphFont"/>
    <w:uiPriority w:val="32"/>
    <w:qFormat/>
    <w:rsid w:val="00600954"/>
    <w:rPr>
      <w:b/>
      <w:bCs/>
      <w:smallCaps/>
      <w:color w:val="0F4761" w:themeColor="accent1" w:themeShade="BF"/>
      <w:spacing w:val="5"/>
    </w:rPr>
  </w:style>
  <w:style w:type="paragraph" w:styleId="CommentText">
    <w:name w:val="annotation text"/>
    <w:basedOn w:val="Normal"/>
    <w:link w:val="CommentTextChar"/>
    <w:uiPriority w:val="99"/>
    <w:unhideWhenUsed/>
    <w:rsid w:val="00600954"/>
    <w:pPr>
      <w:spacing w:line="240" w:lineRule="auto"/>
    </w:pPr>
    <w:rPr>
      <w:sz w:val="20"/>
      <w:szCs w:val="20"/>
    </w:rPr>
  </w:style>
  <w:style w:type="character" w:customStyle="1" w:styleId="CommentTextChar">
    <w:name w:val="Comment Text Char"/>
    <w:basedOn w:val="DefaultParagraphFont"/>
    <w:link w:val="CommentText"/>
    <w:uiPriority w:val="99"/>
    <w:rsid w:val="00600954"/>
    <w:rPr>
      <w:rFonts w:ascii="Times New Roman" w:eastAsia="Times New Roman" w:hAnsi="Times New Roman" w:cs="Times New Roman"/>
      <w:kern w:val="0"/>
      <w:position w:val="-1"/>
      <w:sz w:val="20"/>
      <w:szCs w:val="20"/>
      <w:lang w:val="lv-LV" w:eastAsia="lv-LV"/>
      <w14:ligatures w14:val="none"/>
    </w:rPr>
  </w:style>
  <w:style w:type="character" w:styleId="CommentReference">
    <w:name w:val="annotation reference"/>
    <w:basedOn w:val="DefaultParagraphFont"/>
    <w:uiPriority w:val="99"/>
    <w:semiHidden/>
    <w:unhideWhenUsed/>
    <w:rsid w:val="00600954"/>
    <w:rPr>
      <w:sz w:val="16"/>
      <w:szCs w:val="16"/>
    </w:rPr>
  </w:style>
  <w:style w:type="paragraph" w:customStyle="1" w:styleId="FR3">
    <w:name w:val="FR3"/>
    <w:rsid w:val="00600954"/>
    <w:pPr>
      <w:widowControl w:val="0"/>
      <w:suppressAutoHyphens/>
      <w:spacing w:before="980" w:after="0" w:line="300" w:lineRule="auto"/>
      <w:ind w:left="200" w:right="200" w:hanging="1" w:leftChars="-1" w:hangingChars="1"/>
      <w:jc w:val="center"/>
      <w:textDirection w:val="btLr"/>
      <w:textAlignment w:val="top"/>
      <w:outlineLvl w:val="0"/>
    </w:pPr>
    <w:rPr>
      <w:rFonts w:ascii="Arial" w:eastAsia="Times New Roman" w:hAnsi="Arial" w:cs="Arial"/>
      <w:b/>
      <w:bCs/>
      <w:i/>
      <w:iCs/>
      <w:snapToGrid w:val="0"/>
      <w:kern w:val="0"/>
      <w:position w:val="-1"/>
      <w:sz w:val="28"/>
      <w:szCs w:val="28"/>
      <w:lang w:val="lv-LV"/>
      <w14:ligatures w14:val="none"/>
    </w:rPr>
  </w:style>
  <w:style w:type="paragraph" w:styleId="CommentSubject">
    <w:name w:val="annotation subject"/>
    <w:basedOn w:val="CommentText"/>
    <w:next w:val="CommentText"/>
    <w:link w:val="CommentSubjectChar"/>
    <w:uiPriority w:val="99"/>
    <w:semiHidden/>
    <w:unhideWhenUsed/>
    <w:rsid w:val="00896E2F"/>
    <w:rPr>
      <w:b/>
      <w:bCs/>
    </w:rPr>
  </w:style>
  <w:style w:type="character" w:customStyle="1" w:styleId="CommentSubjectChar">
    <w:name w:val="Comment Subject Char"/>
    <w:basedOn w:val="CommentTextChar"/>
    <w:link w:val="CommentSubject"/>
    <w:uiPriority w:val="99"/>
    <w:semiHidden/>
    <w:rsid w:val="00896E2F"/>
    <w:rPr>
      <w:rFonts w:ascii="Times New Roman" w:eastAsia="Times New Roman" w:hAnsi="Times New Roman" w:cs="Times New Roman"/>
      <w:b/>
      <w:bCs/>
      <w:kern w:val="0"/>
      <w:position w:val="-1"/>
      <w:sz w:val="20"/>
      <w:szCs w:val="20"/>
      <w:lang w:val="lv-LV" w:eastAsia="lv-LV"/>
      <w14:ligatures w14:val="none"/>
    </w:rPr>
  </w:style>
  <w:style w:type="table" w:styleId="TableGrid">
    <w:name w:val="Table Grid"/>
    <w:basedOn w:val="TableNormal"/>
    <w:uiPriority w:val="39"/>
    <w:rsid w:val="0089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E2F"/>
    <w:pPr>
      <w:tabs>
        <w:tab w:val="center" w:pos="4680"/>
        <w:tab w:val="right" w:pos="9360"/>
      </w:tabs>
      <w:spacing w:line="240" w:lineRule="auto"/>
    </w:pPr>
  </w:style>
  <w:style w:type="character" w:customStyle="1" w:styleId="HeaderChar">
    <w:name w:val="Header Char"/>
    <w:basedOn w:val="DefaultParagraphFont"/>
    <w:link w:val="Header"/>
    <w:uiPriority w:val="99"/>
    <w:rsid w:val="00896E2F"/>
    <w:rPr>
      <w:rFonts w:ascii="Times New Roman" w:eastAsia="Times New Roman" w:hAnsi="Times New Roman" w:cs="Times New Roman"/>
      <w:kern w:val="0"/>
      <w:position w:val="-1"/>
      <w:lang w:val="lv-LV" w:eastAsia="lv-LV"/>
      <w14:ligatures w14:val="none"/>
    </w:rPr>
  </w:style>
  <w:style w:type="paragraph" w:styleId="Footer">
    <w:name w:val="footer"/>
    <w:basedOn w:val="Normal"/>
    <w:link w:val="FooterChar"/>
    <w:uiPriority w:val="99"/>
    <w:unhideWhenUsed/>
    <w:rsid w:val="00896E2F"/>
    <w:pPr>
      <w:tabs>
        <w:tab w:val="center" w:pos="4680"/>
        <w:tab w:val="right" w:pos="9360"/>
      </w:tabs>
      <w:spacing w:line="240" w:lineRule="auto"/>
    </w:pPr>
  </w:style>
  <w:style w:type="character" w:customStyle="1" w:styleId="FooterChar">
    <w:name w:val="Footer Char"/>
    <w:basedOn w:val="DefaultParagraphFont"/>
    <w:link w:val="Footer"/>
    <w:uiPriority w:val="99"/>
    <w:rsid w:val="00896E2F"/>
    <w:rPr>
      <w:rFonts w:ascii="Times New Roman" w:eastAsia="Times New Roman" w:hAnsi="Times New Roman" w:cs="Times New Roman"/>
      <w:kern w:val="0"/>
      <w:position w:val="-1"/>
      <w:lang w:val="lv-LV" w:eastAsia="lv-LV"/>
      <w14:ligatures w14:val="none"/>
    </w:rPr>
  </w:style>
  <w:style w:type="character" w:styleId="PageNumber">
    <w:name w:val="page number"/>
    <w:basedOn w:val="DefaultParagraphFont"/>
    <w:uiPriority w:val="99"/>
    <w:semiHidden/>
    <w:unhideWhenUsed/>
    <w:rsid w:val="00896E2F"/>
  </w:style>
  <w:style w:type="paragraph" w:styleId="FootnoteText">
    <w:name w:val="footnote text"/>
    <w:basedOn w:val="Normal"/>
    <w:link w:val="FootnoteTextChar"/>
    <w:uiPriority w:val="99"/>
    <w:semiHidden/>
    <w:unhideWhenUsed/>
    <w:rsid w:val="0009287D"/>
    <w:pPr>
      <w:spacing w:line="240" w:lineRule="auto"/>
    </w:pPr>
    <w:rPr>
      <w:sz w:val="20"/>
      <w:szCs w:val="20"/>
    </w:rPr>
  </w:style>
  <w:style w:type="character" w:customStyle="1" w:styleId="FootnoteTextChar">
    <w:name w:val="Footnote Text Char"/>
    <w:basedOn w:val="DefaultParagraphFont"/>
    <w:link w:val="FootnoteText"/>
    <w:uiPriority w:val="99"/>
    <w:semiHidden/>
    <w:rsid w:val="0009287D"/>
    <w:rPr>
      <w:rFonts w:ascii="Times New Roman" w:eastAsia="Times New Roman" w:hAnsi="Times New Roman" w:cs="Times New Roman"/>
      <w:kern w:val="0"/>
      <w:position w:val="-1"/>
      <w:sz w:val="20"/>
      <w:szCs w:val="20"/>
      <w:lang w:val="lv-LV" w:eastAsia="lv-LV"/>
      <w14:ligatures w14:val="none"/>
    </w:rPr>
  </w:style>
  <w:style w:type="character" w:styleId="FootnoteReference">
    <w:name w:val="footnote reference"/>
    <w:basedOn w:val="DefaultParagraphFont"/>
    <w:uiPriority w:val="99"/>
    <w:semiHidden/>
    <w:unhideWhenUsed/>
    <w:rsid w:val="0009287D"/>
    <w:rPr>
      <w:vertAlign w:val="superscript"/>
    </w:rPr>
  </w:style>
  <w:style w:type="paragraph" w:styleId="BalloonText">
    <w:name w:val="Balloon Text"/>
    <w:basedOn w:val="Normal"/>
    <w:link w:val="BalloonTextChar"/>
    <w:uiPriority w:val="99"/>
    <w:semiHidden/>
    <w:unhideWhenUsed/>
    <w:rsid w:val="00800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2A"/>
    <w:rPr>
      <w:rFonts w:ascii="Segoe UI" w:eastAsia="Times New Roman" w:hAnsi="Segoe UI" w:cs="Segoe UI"/>
      <w:kern w:val="0"/>
      <w:position w:val="-1"/>
      <w:sz w:val="18"/>
      <w:szCs w:val="18"/>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8408-1389-4ABB-86B2-5F794118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Vilnis Pērkons</dc:creator>
  <cp:lastModifiedBy>Vilnis Pērkons</cp:lastModifiedBy>
  <cp:revision>3</cp:revision>
  <dcterms:created xsi:type="dcterms:W3CDTF">2025-10-23T13:57:00Z</dcterms:created>
  <dcterms:modified xsi:type="dcterms:W3CDTF">2025-10-23T17:52:00Z</dcterms:modified>
</cp:coreProperties>
</file>