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F2671" w14:textId="2ECEE7B6" w:rsidR="007A0F6B" w:rsidRPr="007A0F6B" w:rsidRDefault="007A0F6B" w:rsidP="00D55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A0F6B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ENU APTAUJA</w:t>
      </w:r>
      <w:r w:rsidR="005544A0">
        <w:rPr>
          <w:rFonts w:ascii="Times New Roman" w:hAnsi="Times New Roman" w:cs="Times New Roman"/>
          <w:b/>
          <w:sz w:val="24"/>
          <w:szCs w:val="24"/>
        </w:rPr>
        <w:t xml:space="preserve"> Nr. 22.3.5</w:t>
      </w:r>
    </w:p>
    <w:p w14:paraId="22BFDC20" w14:textId="59F65134" w:rsidR="007A0F6B" w:rsidRPr="005544A0" w:rsidRDefault="007A0F6B" w:rsidP="007A0F6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27A51">
        <w:rPr>
          <w:rFonts w:ascii="Times New Roman" w:hAnsi="Times New Roman" w:cs="Times New Roman"/>
          <w:sz w:val="24"/>
          <w:szCs w:val="24"/>
        </w:rPr>
        <w:t xml:space="preserve">tiek veikta Latvijas Kultūras akadēmijas īstenotā projekta </w:t>
      </w:r>
      <w:r w:rsidRPr="005544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8.2.1.0/18/A/018</w:t>
      </w:r>
    </w:p>
    <w:p w14:paraId="356C7272" w14:textId="5653E6DB" w:rsidR="007A0F6B" w:rsidRDefault="007A0F6B" w:rsidP="007A0F6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27A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 w:rsidRPr="00027A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Jaunu studiju programmu izstrāde kultūras un radošo industriju darba tirgum” ietvaros</w:t>
      </w:r>
    </w:p>
    <w:p w14:paraId="6BCC3580" w14:textId="77777777" w:rsidR="007A0F6B" w:rsidRPr="00027A51" w:rsidRDefault="007A0F6B" w:rsidP="007A0F6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939FF22" w14:textId="551E5AAA" w:rsidR="00D55133" w:rsidRPr="00D55133" w:rsidRDefault="00862709" w:rsidP="00D5513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Tehniskā specifikācija </w:t>
      </w:r>
      <w:r w:rsidR="007A0F6B">
        <w:rPr>
          <w:rFonts w:ascii="Times New Roman" w:hAnsi="Times New Roman" w:cs="Times New Roman"/>
          <w:b/>
          <w:sz w:val="24"/>
        </w:rPr>
        <w:t xml:space="preserve">un piedāvājums </w:t>
      </w:r>
      <w:r>
        <w:rPr>
          <w:rFonts w:ascii="Times New Roman" w:hAnsi="Times New Roman" w:cs="Times New Roman"/>
          <w:b/>
          <w:sz w:val="24"/>
        </w:rPr>
        <w:t>reklāmas video izveidei</w:t>
      </w:r>
    </w:p>
    <w:p w14:paraId="70FDAF30" w14:textId="247BD351" w:rsidR="003C42EB" w:rsidRDefault="00C030B9" w:rsidP="00D55133">
      <w:pPr>
        <w:shd w:val="clear" w:color="auto" w:fill="BDD6EE" w:themeFill="accent1" w:themeFillTint="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Divu reklāmas video</w:t>
      </w:r>
      <w:r w:rsidR="00D07C69" w:rsidRPr="005E2124">
        <w:rPr>
          <w:rFonts w:ascii="Times New Roman" w:hAnsi="Times New Roman" w:cs="Times New Roman"/>
          <w:b/>
          <w:sz w:val="24"/>
          <w:szCs w:val="24"/>
        </w:rPr>
        <w:t xml:space="preserve"> izstrāde </w:t>
      </w:r>
      <w:r w:rsidR="00910580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D07C69" w:rsidRPr="005E2124">
        <w:rPr>
          <w:rFonts w:ascii="Times New Roman" w:hAnsi="Times New Roman" w:cs="Times New Roman"/>
          <w:b/>
          <w:sz w:val="24"/>
          <w:szCs w:val="24"/>
        </w:rPr>
        <w:t>Latvijas Kultūras akadēmijas</w:t>
      </w:r>
      <w:r w:rsidR="00753BDC">
        <w:rPr>
          <w:rFonts w:ascii="Times New Roman" w:hAnsi="Times New Roman" w:cs="Times New Roman"/>
          <w:b/>
          <w:sz w:val="24"/>
          <w:szCs w:val="24"/>
        </w:rPr>
        <w:t xml:space="preserve"> (LKA)</w:t>
      </w:r>
      <w:r w:rsidR="00D07C69" w:rsidRPr="005E2124">
        <w:rPr>
          <w:rFonts w:ascii="Times New Roman" w:hAnsi="Times New Roman" w:cs="Times New Roman"/>
          <w:b/>
          <w:sz w:val="24"/>
          <w:szCs w:val="24"/>
        </w:rPr>
        <w:t xml:space="preserve"> maģistra programmām “Radošās industrijas un izaugsmes menedžments” un “Kultūras mantojuma pārvaldība un komunikācija”</w:t>
      </w:r>
    </w:p>
    <w:tbl>
      <w:tblPr>
        <w:tblStyle w:val="Reatabula"/>
        <w:tblW w:w="9073" w:type="dxa"/>
        <w:tblInd w:w="-147" w:type="dxa"/>
        <w:tblLook w:val="04A0" w:firstRow="1" w:lastRow="0" w:firstColumn="1" w:lastColumn="0" w:noHBand="0" w:noVBand="1"/>
      </w:tblPr>
      <w:tblGrid>
        <w:gridCol w:w="2263"/>
        <w:gridCol w:w="6810"/>
      </w:tblGrid>
      <w:tr w:rsidR="0021077F" w:rsidRPr="005E2124" w14:paraId="274C29A3" w14:textId="77777777" w:rsidTr="00D55133">
        <w:tc>
          <w:tcPr>
            <w:tcW w:w="9073" w:type="dxa"/>
            <w:gridSpan w:val="2"/>
          </w:tcPr>
          <w:p w14:paraId="3590133C" w14:textId="4638E683" w:rsidR="00753BDC" w:rsidRPr="00753BDC" w:rsidRDefault="00753BDC" w:rsidP="00210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DC">
              <w:rPr>
                <w:rFonts w:ascii="Times New Roman" w:hAnsi="Times New Roman" w:cs="Times New Roman"/>
                <w:sz w:val="24"/>
                <w:szCs w:val="24"/>
              </w:rPr>
              <w:t>Valoda – angļu</w:t>
            </w:r>
          </w:p>
          <w:p w14:paraId="5ACA998E" w14:textId="77777777" w:rsidR="0021077F" w:rsidRDefault="00753BDC" w:rsidP="0075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DC">
              <w:rPr>
                <w:rFonts w:ascii="Times New Roman" w:hAnsi="Times New Roman" w:cs="Times New Roman"/>
                <w:sz w:val="24"/>
                <w:szCs w:val="24"/>
              </w:rPr>
              <w:t>Titru valoda – lietuviešu un igauņu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0BAF56EB" w14:textId="77777777" w:rsidR="00753BDC" w:rsidRDefault="00753BDC" w:rsidP="0075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603C9" w14:textId="5DDEBB99" w:rsidR="00753BDC" w:rsidRPr="00753BDC" w:rsidRDefault="00753BDC" w:rsidP="00753BD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3BDC">
              <w:rPr>
                <w:rFonts w:ascii="Times New Roman" w:hAnsi="Times New Roman" w:cs="Times New Roman"/>
                <w:szCs w:val="24"/>
              </w:rPr>
              <w:t>* Tulkošanu nodrošina LKA, izpildītājam jānodrošina titru sagatavošana un ievietošana video.</w:t>
            </w:r>
          </w:p>
        </w:tc>
      </w:tr>
      <w:tr w:rsidR="0021077F" w:rsidRPr="005E2124" w14:paraId="2B772F4B" w14:textId="77777777" w:rsidTr="00753BDC">
        <w:trPr>
          <w:trHeight w:val="1076"/>
        </w:trPr>
        <w:tc>
          <w:tcPr>
            <w:tcW w:w="9073" w:type="dxa"/>
            <w:gridSpan w:val="2"/>
            <w:vAlign w:val="center"/>
          </w:tcPr>
          <w:p w14:paraId="2FE6271C" w14:textId="24D80CF9" w:rsidR="0021077F" w:rsidRPr="005E2124" w:rsidRDefault="00753BDC" w:rsidP="0075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Video reklāmu m</w:t>
            </w:r>
            <w:r w:rsidR="0021077F" w:rsidRPr="00753BDC">
              <w:rPr>
                <w:rFonts w:ascii="Times New Roman" w:hAnsi="Times New Roman" w:cs="Times New Roman"/>
                <w:b/>
                <w:sz w:val="24"/>
                <w:szCs w:val="24"/>
              </w:rPr>
              <w:t>ērķis:</w:t>
            </w:r>
            <w:r w:rsidR="0021077F" w:rsidRPr="005E2124">
              <w:rPr>
                <w:rFonts w:ascii="Times New Roman" w:hAnsi="Times New Roman" w:cs="Times New Roman"/>
                <w:sz w:val="24"/>
                <w:szCs w:val="24"/>
              </w:rPr>
              <w:t xml:space="preserve"> ieinteresēt un piesaistīt potenciālos ārvalstu studentus maģistrantūras studijām LKA</w:t>
            </w:r>
            <w:r w:rsidR="00727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3BDC" w:rsidRPr="005E2124" w14:paraId="75859B2C" w14:textId="77777777" w:rsidTr="00910580">
        <w:trPr>
          <w:trHeight w:val="742"/>
        </w:trPr>
        <w:tc>
          <w:tcPr>
            <w:tcW w:w="9073" w:type="dxa"/>
            <w:gridSpan w:val="2"/>
            <w:vAlign w:val="center"/>
          </w:tcPr>
          <w:p w14:paraId="54239E88" w14:textId="4DFBB158" w:rsidR="00753BDC" w:rsidRPr="00B30807" w:rsidRDefault="00753BDC" w:rsidP="00B30807">
            <w:pPr>
              <w:jc w:val="center"/>
              <w:rPr>
                <w:rFonts w:ascii="Times New Roman" w:hAnsi="Times New Roman" w:cs="Times New Roman"/>
              </w:rPr>
            </w:pPr>
            <w:r w:rsidRPr="00B30807">
              <w:rPr>
                <w:rFonts w:ascii="Times New Roman" w:hAnsi="Times New Roman" w:cs="Times New Roman"/>
                <w:sz w:val="24"/>
              </w:rPr>
              <w:t>Izpildītājiem ir iespēja video izstrādes laikā izmantot LKA Nacionālās filmu skolas</w:t>
            </w:r>
            <w:r w:rsidR="00B30807" w:rsidRPr="00B30807">
              <w:rPr>
                <w:rFonts w:ascii="Times New Roman" w:hAnsi="Times New Roman" w:cs="Times New Roman"/>
                <w:sz w:val="24"/>
              </w:rPr>
              <w:t xml:space="preserve"> filmēšanas tehniku un gaismas </w:t>
            </w:r>
            <w:r w:rsidRPr="00B30807">
              <w:rPr>
                <w:rFonts w:ascii="Times New Roman" w:hAnsi="Times New Roman" w:cs="Times New Roman"/>
                <w:sz w:val="24"/>
              </w:rPr>
              <w:t>bez maksas</w:t>
            </w:r>
            <w:r w:rsidR="00B30807" w:rsidRPr="00B30807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  <w:tr w:rsidR="00D07C69" w:rsidRPr="005E2124" w14:paraId="62DFE46F" w14:textId="77777777" w:rsidTr="00910580">
        <w:tc>
          <w:tcPr>
            <w:tcW w:w="2263" w:type="dxa"/>
            <w:shd w:val="clear" w:color="auto" w:fill="BDD6EE" w:themeFill="accent1" w:themeFillTint="66"/>
          </w:tcPr>
          <w:p w14:paraId="165E2D16" w14:textId="77777777" w:rsidR="00D55133" w:rsidRDefault="00C0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1.video </w:t>
            </w:r>
            <w:r w:rsidR="00D55133">
              <w:rPr>
                <w:rFonts w:ascii="Times New Roman" w:hAnsi="Times New Roman" w:cs="Times New Roman"/>
                <w:sz w:val="24"/>
                <w:szCs w:val="24"/>
              </w:rPr>
              <w:t>/ programma</w:t>
            </w:r>
          </w:p>
          <w:p w14:paraId="35F45A7E" w14:textId="4825D8F6" w:rsidR="00D55133" w:rsidRDefault="00D55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124">
              <w:rPr>
                <w:rFonts w:ascii="Times New Roman" w:hAnsi="Times New Roman" w:cs="Times New Roman"/>
                <w:b/>
                <w:sz w:val="24"/>
                <w:szCs w:val="24"/>
              </w:rPr>
              <w:t>“Radošās industrijas un izaugsmes menedžments”</w:t>
            </w:r>
          </w:p>
          <w:p w14:paraId="7A4061C5" w14:textId="7DECDA4E" w:rsidR="00D55133" w:rsidRDefault="00D55133">
            <w:pPr>
              <w:rPr>
                <w:rFonts w:ascii="Times New Roman" w:hAnsi="Times New Roman" w:cs="Times New Roman"/>
                <w:bCs/>
                <w:i/>
                <w:iCs/>
                <w:color w:val="C00000"/>
                <w:sz w:val="24"/>
                <w:szCs w:val="24"/>
              </w:rPr>
            </w:pPr>
          </w:p>
          <w:p w14:paraId="12F3C625" w14:textId="0BB0D15B" w:rsidR="00D07C69" w:rsidRPr="005E2124" w:rsidRDefault="00753BDC" w:rsidP="0075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C00000"/>
                <w:sz w:val="24"/>
                <w:szCs w:val="24"/>
              </w:rPr>
              <w:t>Garums – 45 sekundes</w:t>
            </w:r>
          </w:p>
        </w:tc>
        <w:tc>
          <w:tcPr>
            <w:tcW w:w="6810" w:type="dxa"/>
          </w:tcPr>
          <w:p w14:paraId="2D052B6C" w14:textId="77777777" w:rsidR="00D55133" w:rsidRDefault="00D55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F87A1" w14:textId="77777777" w:rsidR="00D55133" w:rsidRDefault="00D55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26857B" w14:textId="77777777" w:rsidR="00753BDC" w:rsidRDefault="0075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086BB" w14:textId="743EDEB2" w:rsidR="00753BDC" w:rsidRDefault="0075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>alvenais vēstījums</w:t>
            </w:r>
          </w:p>
          <w:p w14:paraId="0A197023" w14:textId="0CDB92EF" w:rsidR="00D07C69" w:rsidRPr="005E2124" w:rsidRDefault="00D0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124">
              <w:rPr>
                <w:rFonts w:ascii="Times New Roman" w:hAnsi="Times New Roman" w:cs="Times New Roman"/>
                <w:b/>
                <w:sz w:val="24"/>
                <w:szCs w:val="24"/>
              </w:rPr>
              <w:t>Studēt un strādāt radošajās industrijās</w:t>
            </w:r>
          </w:p>
          <w:p w14:paraId="0CEFB42D" w14:textId="77777777" w:rsidR="00D07C69" w:rsidRPr="005E2124" w:rsidRDefault="00D07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57" w:rsidRPr="005E2124" w14:paraId="47A35843" w14:textId="77777777" w:rsidTr="00910580">
        <w:tc>
          <w:tcPr>
            <w:tcW w:w="2263" w:type="dxa"/>
            <w:shd w:val="clear" w:color="auto" w:fill="BDD6EE" w:themeFill="accent1" w:themeFillTint="66"/>
          </w:tcPr>
          <w:p w14:paraId="424B581B" w14:textId="77777777" w:rsidR="00E82E57" w:rsidRPr="005E2124" w:rsidRDefault="00E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>Varoņi</w:t>
            </w:r>
          </w:p>
        </w:tc>
        <w:tc>
          <w:tcPr>
            <w:tcW w:w="6810" w:type="dxa"/>
          </w:tcPr>
          <w:p w14:paraId="5F7FDF38" w14:textId="08580B9A" w:rsidR="00E82E57" w:rsidRPr="005E2124" w:rsidRDefault="00753BDC" w:rsidP="0075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  <w:r w:rsidR="00E82E57" w:rsidRPr="007272B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21077F" w:rsidRPr="005E2124">
              <w:rPr>
                <w:rFonts w:ascii="Times New Roman" w:hAnsi="Times New Roman" w:cs="Times New Roman"/>
                <w:sz w:val="24"/>
                <w:szCs w:val="24"/>
              </w:rPr>
              <w:t>programmas 2. kursa studenti</w:t>
            </w:r>
            <w:r w:rsidR="00A1154C" w:rsidRPr="005E2124">
              <w:rPr>
                <w:rFonts w:ascii="Times New Roman" w:hAnsi="Times New Roman" w:cs="Times New Roman"/>
                <w:sz w:val="24"/>
                <w:szCs w:val="24"/>
              </w:rPr>
              <w:t xml:space="preserve"> (tostarp programmas vadītāja Ieva Zemīte kā uzņēmēja “Glass Point”)</w:t>
            </w:r>
            <w:r w:rsidR="00E82E57" w:rsidRPr="005E2124">
              <w:rPr>
                <w:rFonts w:ascii="Times New Roman" w:hAnsi="Times New Roman" w:cs="Times New Roman"/>
                <w:sz w:val="24"/>
                <w:szCs w:val="24"/>
              </w:rPr>
              <w:t>, kuri paši darbojas radošo industriju uzņēmumos un studē maģistra programmā “Radošās industrijas</w:t>
            </w:r>
            <w:r w:rsidR="0021077F" w:rsidRPr="005E2124">
              <w:rPr>
                <w:rFonts w:ascii="Times New Roman" w:hAnsi="Times New Roman" w:cs="Times New Roman"/>
                <w:sz w:val="24"/>
                <w:szCs w:val="24"/>
              </w:rPr>
              <w:t xml:space="preserve"> un izaugsmes menedžments</w:t>
            </w:r>
            <w:r w:rsidR="00E82E57" w:rsidRPr="005E2124">
              <w:rPr>
                <w:rFonts w:ascii="Times New Roman" w:hAnsi="Times New Roman" w:cs="Times New Roman"/>
                <w:sz w:val="24"/>
                <w:szCs w:val="24"/>
              </w:rPr>
              <w:t>”. Parādīt viņus savā darba vidē (izceļot daudzveidību) + viņu refleksijas par studiju nozīmi viņu profesionālajā izaugsmē + reflek</w:t>
            </w:r>
            <w:r w:rsidR="0021077F" w:rsidRPr="005E2124">
              <w:rPr>
                <w:rFonts w:ascii="Times New Roman" w:hAnsi="Times New Roman" w:cs="Times New Roman"/>
                <w:sz w:val="24"/>
                <w:szCs w:val="24"/>
              </w:rPr>
              <w:t>sijas par radošajām industrijām un to nozīmi Latvijas kontekstā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2E57" w:rsidRPr="005E2124" w14:paraId="64D4C495" w14:textId="77777777" w:rsidTr="00910580">
        <w:tc>
          <w:tcPr>
            <w:tcW w:w="2263" w:type="dxa"/>
            <w:shd w:val="clear" w:color="auto" w:fill="BDD6EE" w:themeFill="accent1" w:themeFillTint="66"/>
          </w:tcPr>
          <w:p w14:paraId="607DD1E9" w14:textId="77777777" w:rsidR="00E82E57" w:rsidRPr="005E2124" w:rsidRDefault="00E8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>Koncepcija</w:t>
            </w:r>
          </w:p>
        </w:tc>
        <w:tc>
          <w:tcPr>
            <w:tcW w:w="6810" w:type="dxa"/>
          </w:tcPr>
          <w:p w14:paraId="55EAD419" w14:textId="7464B717" w:rsidR="00E82E57" w:rsidRPr="005E2124" w:rsidRDefault="00E82E57" w:rsidP="00210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 xml:space="preserve">Mākslinieciska kolāža par spilgtām personībām, </w:t>
            </w:r>
            <w:r w:rsidR="0021077F" w:rsidRPr="005E2124">
              <w:rPr>
                <w:rFonts w:ascii="Times New Roman" w:hAnsi="Times New Roman" w:cs="Times New Roman"/>
                <w:sz w:val="24"/>
                <w:szCs w:val="24"/>
              </w:rPr>
              <w:t>aizraujošu darba vid</w:t>
            </w: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>i, izmantojot īsas, kodolīgas frāzes. Dinamisk</w:t>
            </w:r>
            <w:r w:rsidR="0021077F" w:rsidRPr="005E2124">
              <w:rPr>
                <w:rFonts w:ascii="Times New Roman" w:hAnsi="Times New Roman" w:cs="Times New Roman"/>
                <w:sz w:val="24"/>
                <w:szCs w:val="24"/>
              </w:rPr>
              <w:t>a iepazīšanās ar uzņēmējiem. Ieskats radošo industriju vides dinamikā Latvijā.</w:t>
            </w:r>
          </w:p>
          <w:p w14:paraId="2CD7B7F9" w14:textId="77777777" w:rsidR="005E2124" w:rsidRPr="005E2124" w:rsidRDefault="005E2124" w:rsidP="00210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E13A8" w14:textId="5363CBCA" w:rsidR="005E2124" w:rsidRPr="005E2124" w:rsidRDefault="005E2124" w:rsidP="0075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Atslēgas vārdi: </w:t>
            </w: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>Krāsas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>Enerģija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>Aicinājums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>Kustība</w:t>
            </w:r>
            <w:r w:rsidR="00727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0807" w:rsidRPr="005E2124" w14:paraId="7FAA66F2" w14:textId="77777777" w:rsidTr="00B30807">
        <w:trPr>
          <w:trHeight w:val="1196"/>
        </w:trPr>
        <w:tc>
          <w:tcPr>
            <w:tcW w:w="2263" w:type="dxa"/>
            <w:shd w:val="clear" w:color="auto" w:fill="BDD6EE" w:themeFill="accent1" w:themeFillTint="66"/>
          </w:tcPr>
          <w:p w14:paraId="407C4F67" w14:textId="78053900" w:rsidR="00B30807" w:rsidRPr="005E2124" w:rsidRDefault="00B3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Izpildītāja piedāvātā koncepcija (ja tāda ir)</w:t>
            </w:r>
          </w:p>
        </w:tc>
        <w:tc>
          <w:tcPr>
            <w:tcW w:w="6810" w:type="dxa"/>
          </w:tcPr>
          <w:p w14:paraId="7BFEF92E" w14:textId="77777777" w:rsidR="00B30807" w:rsidRPr="005E2124" w:rsidRDefault="00B30807" w:rsidP="00210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C69" w:rsidRPr="005E2124" w14:paraId="0DA3EF02" w14:textId="77777777" w:rsidTr="00910580">
        <w:tc>
          <w:tcPr>
            <w:tcW w:w="2263" w:type="dxa"/>
            <w:shd w:val="clear" w:color="auto" w:fill="BDD6EE" w:themeFill="accent1" w:themeFillTint="66"/>
          </w:tcPr>
          <w:p w14:paraId="51867CF1" w14:textId="04DE9E95" w:rsidR="00D07C69" w:rsidRPr="005E2124" w:rsidRDefault="00B3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LKA piedāvātais piemērs</w:t>
            </w:r>
          </w:p>
        </w:tc>
        <w:tc>
          <w:tcPr>
            <w:tcW w:w="6810" w:type="dxa"/>
          </w:tcPr>
          <w:p w14:paraId="6D0FAE70" w14:textId="6C3059B5" w:rsidR="00320506" w:rsidRPr="00753BDC" w:rsidRDefault="00450E9C" w:rsidP="00753BDC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5" w:history="1">
              <w:r w:rsidR="00320506" w:rsidRPr="009C6962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https://www.youtube.com/watch?v=Xu4XL4tNrzc</w:t>
              </w:r>
            </w:hyperlink>
          </w:p>
        </w:tc>
      </w:tr>
      <w:tr w:rsidR="00B30807" w:rsidRPr="005E2124" w14:paraId="74B4531C" w14:textId="77777777" w:rsidTr="00910580">
        <w:tc>
          <w:tcPr>
            <w:tcW w:w="2263" w:type="dxa"/>
            <w:shd w:val="clear" w:color="auto" w:fill="BDD6EE" w:themeFill="accent1" w:themeFillTint="66"/>
          </w:tcPr>
          <w:p w14:paraId="2C1AB30A" w14:textId="721EB00F" w:rsidR="00B30807" w:rsidRDefault="00B3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Izpildītāja piedāvātie piemēri (ja tādi ir)</w:t>
            </w:r>
          </w:p>
        </w:tc>
        <w:tc>
          <w:tcPr>
            <w:tcW w:w="6810" w:type="dxa"/>
          </w:tcPr>
          <w:p w14:paraId="175360C6" w14:textId="77777777" w:rsidR="00B30807" w:rsidRDefault="00B30807" w:rsidP="00753BDC"/>
        </w:tc>
      </w:tr>
      <w:tr w:rsidR="00D07C69" w:rsidRPr="005E2124" w14:paraId="1BA419AF" w14:textId="77777777" w:rsidTr="00910580">
        <w:tc>
          <w:tcPr>
            <w:tcW w:w="2263" w:type="dxa"/>
            <w:shd w:val="clear" w:color="auto" w:fill="BDD6EE" w:themeFill="accent1" w:themeFillTint="66"/>
          </w:tcPr>
          <w:p w14:paraId="6514DDFD" w14:textId="30601FE0" w:rsidR="00D55133" w:rsidRDefault="00E82E57" w:rsidP="00D55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vide</w:t>
            </w:r>
            <w:r w:rsidR="00D55133">
              <w:rPr>
                <w:rFonts w:ascii="Times New Roman" w:hAnsi="Times New Roman" w:cs="Times New Roman"/>
                <w:sz w:val="24"/>
                <w:szCs w:val="24"/>
              </w:rPr>
              <w:t xml:space="preserve">o / programma </w:t>
            </w:r>
            <w:r w:rsidR="00D55133" w:rsidRPr="005E2124">
              <w:rPr>
                <w:rFonts w:ascii="Times New Roman" w:hAnsi="Times New Roman" w:cs="Times New Roman"/>
                <w:b/>
                <w:sz w:val="24"/>
                <w:szCs w:val="24"/>
              </w:rPr>
              <w:t>“Kultūras mantojuma pārvaldība un komunikācija”</w:t>
            </w:r>
          </w:p>
          <w:p w14:paraId="16D98D33" w14:textId="15EE76E8" w:rsidR="007272B5" w:rsidRDefault="007272B5" w:rsidP="00D55133">
            <w:pPr>
              <w:rPr>
                <w:rFonts w:ascii="Times New Roman" w:hAnsi="Times New Roman" w:cs="Times New Roman"/>
                <w:bCs/>
                <w:i/>
                <w:iCs/>
                <w:color w:val="C00000"/>
                <w:sz w:val="24"/>
                <w:szCs w:val="24"/>
              </w:rPr>
            </w:pPr>
          </w:p>
          <w:p w14:paraId="735F18E3" w14:textId="665B4ACE" w:rsidR="0021077F" w:rsidRPr="005E2124" w:rsidRDefault="00753BDC" w:rsidP="0075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C00000"/>
                <w:sz w:val="24"/>
                <w:szCs w:val="24"/>
              </w:rPr>
              <w:t>Garums – 60 sekundes</w:t>
            </w:r>
          </w:p>
        </w:tc>
        <w:tc>
          <w:tcPr>
            <w:tcW w:w="6810" w:type="dxa"/>
          </w:tcPr>
          <w:p w14:paraId="224AAD29" w14:textId="77777777" w:rsidR="00D55133" w:rsidRDefault="00D55133" w:rsidP="002107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1B891" w14:textId="77777777" w:rsidR="00D55133" w:rsidRDefault="00D55133" w:rsidP="002107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24EC4" w14:textId="77777777" w:rsidR="00D55133" w:rsidRDefault="00D55133" w:rsidP="002107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64C24" w14:textId="77777777" w:rsidR="00753BDC" w:rsidRPr="005E2124" w:rsidRDefault="00753BDC" w:rsidP="0075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>alvenais vēstījums</w:t>
            </w:r>
          </w:p>
          <w:p w14:paraId="4812FDEC" w14:textId="4B012F37" w:rsidR="00D07C69" w:rsidRPr="005E2124" w:rsidRDefault="0021077F" w:rsidP="0075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Atklāt </w:t>
            </w:r>
            <w:r w:rsidR="00753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Latvijas </w:t>
            </w:r>
            <w:r w:rsidRPr="005E2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kultūras mantojuma daudzveidību un </w:t>
            </w:r>
            <w:r w:rsidR="00753BDC" w:rsidRPr="00753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parādīt cik dažādi mēs </w:t>
            </w:r>
            <w:r w:rsidR="00753BDC">
              <w:rPr>
                <w:rFonts w:ascii="Times New Roman" w:hAnsi="Times New Roman" w:cs="Times New Roman"/>
                <w:b/>
                <w:sz w:val="24"/>
                <w:szCs w:val="24"/>
              </w:rPr>
              <w:t>to varam komunicēt</w:t>
            </w:r>
          </w:p>
        </w:tc>
      </w:tr>
      <w:tr w:rsidR="00E82E57" w:rsidRPr="005E2124" w14:paraId="2790E3D2" w14:textId="77777777" w:rsidTr="00910580">
        <w:tc>
          <w:tcPr>
            <w:tcW w:w="2263" w:type="dxa"/>
            <w:shd w:val="clear" w:color="auto" w:fill="BDD6EE" w:themeFill="accent1" w:themeFillTint="66"/>
          </w:tcPr>
          <w:p w14:paraId="017A04FA" w14:textId="77777777" w:rsidR="00E82E57" w:rsidRPr="005E2124" w:rsidRDefault="00210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>Varoņi</w:t>
            </w:r>
          </w:p>
        </w:tc>
        <w:tc>
          <w:tcPr>
            <w:tcW w:w="6810" w:type="dxa"/>
          </w:tcPr>
          <w:p w14:paraId="47F896FF" w14:textId="77777777" w:rsidR="00753BDC" w:rsidRDefault="00753BDC" w:rsidP="0075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="007272B5" w:rsidRPr="007272B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A1154C" w:rsidRPr="005E2124">
              <w:rPr>
                <w:rFonts w:ascii="Times New Roman" w:hAnsi="Times New Roman" w:cs="Times New Roman"/>
                <w:sz w:val="24"/>
                <w:szCs w:val="24"/>
              </w:rPr>
              <w:t xml:space="preserve">programmas 2. kursa studenti. </w:t>
            </w:r>
          </w:p>
          <w:p w14:paraId="03F4D020" w14:textId="77777777" w:rsidR="00753BDC" w:rsidRDefault="00753BDC" w:rsidP="0075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D995A" w14:textId="40729F5A" w:rsidR="00E82E57" w:rsidRPr="005E2124" w:rsidRDefault="005E2124" w:rsidP="0075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>Ar vietas palīdzību</w:t>
            </w:r>
            <w:r w:rsidR="00A1154C" w:rsidRPr="005E212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53BDC">
              <w:rPr>
                <w:rFonts w:ascii="Times New Roman" w:hAnsi="Times New Roman" w:cs="Times New Roman"/>
                <w:sz w:val="24"/>
                <w:szCs w:val="24"/>
              </w:rPr>
              <w:t xml:space="preserve">piem., ņemot vērā studentu darba vietas, - </w:t>
            </w:r>
            <w:r w:rsidR="00A1154C" w:rsidRPr="005E2124">
              <w:rPr>
                <w:rFonts w:ascii="Times New Roman" w:hAnsi="Times New Roman" w:cs="Times New Roman"/>
                <w:sz w:val="24"/>
                <w:szCs w:val="24"/>
              </w:rPr>
              <w:t>Latvijas Nacionāl</w:t>
            </w: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 xml:space="preserve">ā bibliotēka, </w:t>
            </w:r>
            <w:r w:rsidRPr="003205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Āraišu ezerpilis, Cēsu muzejs</w:t>
            </w:r>
            <w:r w:rsidR="00753B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>Latvijas Nacionālais teātris</w:t>
            </w:r>
            <w:r w:rsidR="00753BDC">
              <w:rPr>
                <w:rFonts w:ascii="Times New Roman" w:hAnsi="Times New Roman" w:cs="Times New Roman"/>
                <w:sz w:val="24"/>
                <w:szCs w:val="24"/>
              </w:rPr>
              <w:t xml:space="preserve"> – paredzēt transporta izmaksas</w:t>
            </w: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53BDC">
              <w:rPr>
                <w:rFonts w:ascii="Times New Roman" w:hAnsi="Times New Roman" w:cs="Times New Roman"/>
                <w:sz w:val="24"/>
                <w:szCs w:val="24"/>
              </w:rPr>
              <w:t xml:space="preserve"> vairākus piemērus, atklājot, cik dažāds ir kultūras mantojums un cik dažādi mēs par to varam runāt.</w:t>
            </w: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 xml:space="preserve"> Atbildēm ir jābūt ļoti personiskām nevis pareizām (balstītām teorijā)</w:t>
            </w:r>
          </w:p>
        </w:tc>
      </w:tr>
      <w:tr w:rsidR="00E82E57" w:rsidRPr="005E2124" w14:paraId="71DCCC1E" w14:textId="77777777" w:rsidTr="00910580">
        <w:tc>
          <w:tcPr>
            <w:tcW w:w="2263" w:type="dxa"/>
            <w:shd w:val="clear" w:color="auto" w:fill="BDD6EE" w:themeFill="accent1" w:themeFillTint="66"/>
          </w:tcPr>
          <w:p w14:paraId="7C80B139" w14:textId="77777777" w:rsidR="00E82E57" w:rsidRPr="005E2124" w:rsidRDefault="00210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>Koncepcija</w:t>
            </w:r>
          </w:p>
        </w:tc>
        <w:tc>
          <w:tcPr>
            <w:tcW w:w="6810" w:type="dxa"/>
          </w:tcPr>
          <w:p w14:paraId="701BD1EA" w14:textId="108F60E5" w:rsidR="00E82E57" w:rsidRPr="005E2124" w:rsidRDefault="0075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Cilvēcisks, </w:t>
            </w:r>
            <w:r w:rsidR="005E2124" w:rsidRPr="005E2124">
              <w:rPr>
                <w:rFonts w:ascii="Times New Roman" w:hAnsi="Times New Roman" w:cs="Times New Roman"/>
                <w:sz w:val="24"/>
                <w:szCs w:val="24"/>
              </w:rPr>
              <w:t>nostalģisks stāsts par to, kas katram no mums ir kultūras mantojums</w:t>
            </w:r>
            <w:r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 xml:space="preserve"> </w:t>
            </w:r>
          </w:p>
          <w:p w14:paraId="0EE1B4C5" w14:textId="7D460C40" w:rsidR="005E2124" w:rsidRPr="005E2124" w:rsidRDefault="005E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09F5E" w14:textId="0FC7C10F" w:rsidR="005E2124" w:rsidRPr="005E2124" w:rsidRDefault="005E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Atslēgas vārdi: </w:t>
            </w: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>Meklēšana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>Klausīšanās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>Atmiņas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>Nianses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E2124">
              <w:rPr>
                <w:rFonts w:ascii="Times New Roman" w:hAnsi="Times New Roman" w:cs="Times New Roman"/>
                <w:sz w:val="24"/>
                <w:szCs w:val="24"/>
              </w:rPr>
              <w:t xml:space="preserve">Cilvēki un </w:t>
            </w:r>
            <w:r w:rsidRPr="00753BDC">
              <w:rPr>
                <w:rFonts w:ascii="Times New Roman" w:hAnsi="Times New Roman" w:cs="Times New Roman"/>
                <w:sz w:val="24"/>
                <w:szCs w:val="24"/>
              </w:rPr>
              <w:t>vide</w:t>
            </w:r>
            <w:r w:rsidR="007272B5" w:rsidRPr="00753B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53BDC" w:rsidRPr="00753BDC">
              <w:rPr>
                <w:rFonts w:ascii="Times New Roman" w:hAnsi="Times New Roman" w:cs="Times New Roman"/>
                <w:iCs/>
                <w:sz w:val="24"/>
                <w:szCs w:val="24"/>
              </w:rPr>
              <w:t>/ sajūtas</w:t>
            </w:r>
          </w:p>
          <w:p w14:paraId="5B4E9CA8" w14:textId="77777777" w:rsidR="005E2124" w:rsidRPr="005E2124" w:rsidRDefault="005E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07" w:rsidRPr="005E2124" w14:paraId="24BE136D" w14:textId="77777777" w:rsidTr="00910580">
        <w:tc>
          <w:tcPr>
            <w:tcW w:w="2263" w:type="dxa"/>
            <w:shd w:val="clear" w:color="auto" w:fill="BDD6EE" w:themeFill="accent1" w:themeFillTint="66"/>
          </w:tcPr>
          <w:p w14:paraId="6BE88B08" w14:textId="2F25C318" w:rsidR="00B30807" w:rsidRPr="005E2124" w:rsidRDefault="00B30807" w:rsidP="00B3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Izpildītāja piedāvātā koncepcija (ja tāda ir)</w:t>
            </w:r>
          </w:p>
        </w:tc>
        <w:tc>
          <w:tcPr>
            <w:tcW w:w="6810" w:type="dxa"/>
          </w:tcPr>
          <w:p w14:paraId="532A9C61" w14:textId="77777777" w:rsidR="00B30807" w:rsidRDefault="00B30807" w:rsidP="00B3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7F" w:rsidRPr="005E2124" w14:paraId="4A827B72" w14:textId="77777777" w:rsidTr="00910580">
        <w:tc>
          <w:tcPr>
            <w:tcW w:w="2263" w:type="dxa"/>
            <w:shd w:val="clear" w:color="auto" w:fill="BDD6EE" w:themeFill="accent1" w:themeFillTint="66"/>
          </w:tcPr>
          <w:p w14:paraId="3E8F9B1A" w14:textId="5FA8B597" w:rsidR="0021077F" w:rsidRPr="005E2124" w:rsidRDefault="00B3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LKA piedāvātie piemēri</w:t>
            </w:r>
          </w:p>
        </w:tc>
        <w:tc>
          <w:tcPr>
            <w:tcW w:w="6810" w:type="dxa"/>
          </w:tcPr>
          <w:p w14:paraId="263E0632" w14:textId="43681494" w:rsidR="00A1154C" w:rsidRDefault="00450E9C">
            <w:pPr>
              <w:rPr>
                <w:rStyle w:val="Hipersaite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1154C" w:rsidRPr="005E2124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https://www.youtube.com/watch?v=KVGTUSaRKuA</w:t>
              </w:r>
            </w:hyperlink>
          </w:p>
          <w:p w14:paraId="5E85B520" w14:textId="257528B0" w:rsidR="00320506" w:rsidRPr="005E2124" w:rsidRDefault="0045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20506" w:rsidRPr="009C6962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https://www.youtube.com/watch?v=7Sja7FeKN_g</w:t>
              </w:r>
            </w:hyperlink>
            <w:r w:rsidR="00320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0807" w:rsidRPr="005E2124" w14:paraId="706B2AEC" w14:textId="77777777" w:rsidTr="00910580">
        <w:tc>
          <w:tcPr>
            <w:tcW w:w="2263" w:type="dxa"/>
            <w:shd w:val="clear" w:color="auto" w:fill="BDD6EE" w:themeFill="accent1" w:themeFillTint="66"/>
          </w:tcPr>
          <w:p w14:paraId="6BD32835" w14:textId="71F2AE2A" w:rsidR="00B30807" w:rsidRDefault="00B30807" w:rsidP="00B3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Izpildītāja piedāvātie piemēri (ja tādi ir)</w:t>
            </w:r>
          </w:p>
        </w:tc>
        <w:tc>
          <w:tcPr>
            <w:tcW w:w="6810" w:type="dxa"/>
          </w:tcPr>
          <w:p w14:paraId="1EBA696D" w14:textId="65FB7C2B" w:rsidR="00B30807" w:rsidRDefault="00B30807" w:rsidP="00B30807"/>
        </w:tc>
      </w:tr>
    </w:tbl>
    <w:p w14:paraId="0AC690B2" w14:textId="1F4AD36A" w:rsidR="007A0F6B" w:rsidRDefault="007A0F6B">
      <w:pPr>
        <w:rPr>
          <w:rFonts w:ascii="Times New Roman" w:hAnsi="Times New Roman" w:cs="Times New Roman"/>
          <w:sz w:val="24"/>
          <w:szCs w:val="24"/>
        </w:rPr>
      </w:pPr>
    </w:p>
    <w:p w14:paraId="149D54E3" w14:textId="77777777" w:rsidR="007A0F6B" w:rsidRDefault="007A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4C2B81" w14:textId="35ED4F2A" w:rsidR="004C257C" w:rsidRDefault="004C257C" w:rsidP="004C257C">
      <w:pPr>
        <w:shd w:val="clear" w:color="auto" w:fill="BDD6EE" w:themeFill="accent1" w:themeFillTint="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Divu reklāmas video</w:t>
      </w:r>
      <w:r w:rsidRPr="005E2124">
        <w:rPr>
          <w:rFonts w:ascii="Times New Roman" w:hAnsi="Times New Roman" w:cs="Times New Roman"/>
          <w:b/>
          <w:sz w:val="24"/>
          <w:szCs w:val="24"/>
        </w:rPr>
        <w:t xml:space="preserve"> izstrāde </w:t>
      </w:r>
      <w:r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Pr="005E2124">
        <w:rPr>
          <w:rFonts w:ascii="Times New Roman" w:hAnsi="Times New Roman" w:cs="Times New Roman"/>
          <w:b/>
          <w:sz w:val="24"/>
          <w:szCs w:val="24"/>
        </w:rPr>
        <w:t>Latvijas Kultūras akadēmijas</w:t>
      </w:r>
      <w:r>
        <w:rPr>
          <w:rFonts w:ascii="Times New Roman" w:hAnsi="Times New Roman" w:cs="Times New Roman"/>
          <w:b/>
          <w:sz w:val="24"/>
          <w:szCs w:val="24"/>
        </w:rPr>
        <w:t xml:space="preserve"> (LKA)</w:t>
      </w:r>
      <w:r w:rsidRPr="005E2124">
        <w:rPr>
          <w:rFonts w:ascii="Times New Roman" w:hAnsi="Times New Roman" w:cs="Times New Roman"/>
          <w:b/>
          <w:sz w:val="24"/>
          <w:szCs w:val="24"/>
        </w:rPr>
        <w:t xml:space="preserve"> maģistra programmām “Radošās industrijas un izaugsmes menedžments” un “Kultūras mantojuma pārvaldība un komunikācija”</w:t>
      </w:r>
      <w:r w:rsidR="003F62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4154C7" w14:textId="153415AD" w:rsidR="003F626F" w:rsidRDefault="003F626F" w:rsidP="003F626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27A51">
        <w:rPr>
          <w:rFonts w:ascii="Times New Roman" w:hAnsi="Times New Roman" w:cs="Times New Roman"/>
          <w:sz w:val="24"/>
          <w:szCs w:val="24"/>
        </w:rPr>
        <w:t xml:space="preserve">projekta </w:t>
      </w:r>
      <w:r w:rsidRPr="00027A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Nr. 8.2.1.0/18/A/018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27A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 w:rsidRPr="00027A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Jaunu studiju programmu izstrāde kultūras un radošo industriju darba tirgum” ietvaros</w:t>
      </w:r>
    </w:p>
    <w:p w14:paraId="0A30521C" w14:textId="77777777" w:rsidR="003F626F" w:rsidRDefault="003F626F" w:rsidP="003F626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988CFF9" w14:textId="7BBBD440" w:rsidR="004C257C" w:rsidRDefault="005544A0" w:rsidP="004C2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Iepirkums </w:t>
      </w:r>
      <w:r w:rsidR="004C257C" w:rsidRPr="00027A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Nr.</w:t>
      </w:r>
      <w:r w:rsidR="004C257C" w:rsidRPr="00027A51">
        <w:rPr>
          <w:rFonts w:ascii="Times New Roman" w:eastAsia="Calibri" w:hAnsi="Times New Roman" w:cs="Times New Roman"/>
          <w:color w:val="000000"/>
        </w:rPr>
        <w:t xml:space="preserve"> </w:t>
      </w:r>
      <w:r w:rsidR="004C257C" w:rsidRPr="00027A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22.3.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</w:t>
      </w:r>
    </w:p>
    <w:p w14:paraId="509F5C52" w14:textId="77777777" w:rsidR="004C257C" w:rsidRPr="00027A51" w:rsidRDefault="004C257C" w:rsidP="004C2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0CA59FF7" w14:textId="77777777" w:rsidR="004C257C" w:rsidRPr="00027A51" w:rsidRDefault="004C257C" w:rsidP="004C25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8F688F8" w14:textId="77777777" w:rsidR="004C257C" w:rsidRPr="00306788" w:rsidRDefault="004C257C" w:rsidP="004C25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lv-LV"/>
        </w:rPr>
      </w:pPr>
      <w:r w:rsidRPr="00306788">
        <w:rPr>
          <w:rFonts w:ascii="Times New Roman" w:eastAsia="Times New Roman" w:hAnsi="Times New Roman" w:cs="Times New Roman"/>
          <w:bCs/>
          <w:caps/>
          <w:sz w:val="24"/>
          <w:szCs w:val="24"/>
          <w:lang w:eastAsia="lv-LV"/>
        </w:rPr>
        <w:t>piedāvājuma iesniedzēja nosaukums</w:t>
      </w:r>
    </w:p>
    <w:p w14:paraId="34F15B73" w14:textId="77777777" w:rsidR="004C257C" w:rsidRDefault="004C257C" w:rsidP="004C25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</w:pPr>
    </w:p>
    <w:p w14:paraId="2A4E1DF3" w14:textId="77777777" w:rsidR="004C257C" w:rsidRPr="00027A51" w:rsidRDefault="004C257C" w:rsidP="004C25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</w:pPr>
      <w:r w:rsidRPr="00027A5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t>Finanšu piedāvājums</w:t>
      </w:r>
    </w:p>
    <w:p w14:paraId="11DFBE95" w14:textId="77777777" w:rsidR="004C257C" w:rsidRPr="00027A51" w:rsidRDefault="004C257C" w:rsidP="004C25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</w:pPr>
    </w:p>
    <w:p w14:paraId="270180A4" w14:textId="3CDA517F" w:rsidR="004C257C" w:rsidRDefault="004C257C" w:rsidP="00993F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027A51">
        <w:rPr>
          <w:rFonts w:ascii="Times New Roman" w:eastAsia="Times New Roman" w:hAnsi="Times New Roman" w:cs="Times New Roman"/>
          <w:bCs/>
          <w:i/>
          <w:caps/>
          <w:sz w:val="24"/>
          <w:szCs w:val="24"/>
          <w:lang w:eastAsia="lv-LV"/>
        </w:rPr>
        <w:t>F</w:t>
      </w:r>
      <w:r w:rsidRPr="00027A5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inanšu piedāvājumu sagatavo, atbilstoši tehniskajā specifikācijā norādītajai </w:t>
      </w:r>
      <w:r w:rsidR="00993F3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informācijai</w:t>
      </w:r>
    </w:p>
    <w:p w14:paraId="1E755652" w14:textId="77777777" w:rsidR="00993F35" w:rsidRPr="00027A51" w:rsidRDefault="00993F35" w:rsidP="00993F3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58"/>
        <w:gridCol w:w="4474"/>
        <w:gridCol w:w="1803"/>
        <w:gridCol w:w="2340"/>
      </w:tblGrid>
      <w:tr w:rsidR="00993F35" w:rsidRPr="00027A51" w14:paraId="5EB51FE5" w14:textId="77777777" w:rsidTr="006F06B2">
        <w:trPr>
          <w:trHeight w:val="62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B0E5D9" w14:textId="77777777" w:rsidR="00993F35" w:rsidRPr="00027A51" w:rsidRDefault="00993F35" w:rsidP="00A00A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Nr.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35B214" w14:textId="77828C0C" w:rsidR="00993F35" w:rsidRPr="00027A51" w:rsidRDefault="00993F35" w:rsidP="003F62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Izmaksu pozīcija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FDA1AD" w14:textId="77777777" w:rsidR="00993F35" w:rsidRPr="00027A51" w:rsidRDefault="00993F35" w:rsidP="00A00A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Vienību skaits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303FC9" w14:textId="77777777" w:rsidR="00993F35" w:rsidRPr="00027A51" w:rsidRDefault="00993F35" w:rsidP="00A00A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Izmaksu pozīcijas cena EUR</w:t>
            </w:r>
          </w:p>
          <w:p w14:paraId="790C0F55" w14:textId="77777777" w:rsidR="00993F35" w:rsidRPr="00027A51" w:rsidRDefault="00993F35" w:rsidP="00A00A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7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(bez PVN)</w:t>
            </w:r>
          </w:p>
        </w:tc>
      </w:tr>
      <w:tr w:rsidR="00993F35" w:rsidRPr="00027A51" w14:paraId="6B0BB712" w14:textId="77777777" w:rsidTr="00013511">
        <w:trPr>
          <w:trHeight w:val="15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3BA7" w14:textId="77777777" w:rsidR="00993F35" w:rsidRPr="00027A51" w:rsidRDefault="00993F35" w:rsidP="004C257C">
            <w:pPr>
              <w:pStyle w:val="Sarakstarindkopa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19"/>
              </w:tabs>
              <w:spacing w:after="0" w:line="240" w:lineRule="auto"/>
              <w:ind w:hanging="6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642EC" w14:textId="333CE56B" w:rsidR="00993F35" w:rsidRPr="00027A51" w:rsidRDefault="00993F35" w:rsidP="00A00AE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Reklāmas video programmai “Radošās industrijas un kultūras menedžments”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215A0" w14:textId="66439A53" w:rsidR="00993F35" w:rsidRPr="00027A51" w:rsidRDefault="003F626F" w:rsidP="00A00AE6">
            <w:pPr>
              <w:shd w:val="clear" w:color="auto" w:fill="FFFFFF" w:themeFill="background1"/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7650" w14:textId="77777777" w:rsidR="00993F35" w:rsidRPr="00027A51" w:rsidRDefault="00993F35" w:rsidP="00A00A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F35" w:rsidRPr="00027A51" w14:paraId="17B63F1C" w14:textId="77777777" w:rsidTr="00013511">
        <w:trPr>
          <w:trHeight w:val="15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834F" w14:textId="77777777" w:rsidR="00993F35" w:rsidRPr="00027A51" w:rsidRDefault="00993F35" w:rsidP="004C257C">
            <w:pPr>
              <w:pStyle w:val="Sarakstarindkopa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19"/>
              </w:tabs>
              <w:spacing w:after="0" w:line="240" w:lineRule="auto"/>
              <w:ind w:hanging="6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F9B58" w14:textId="0D1129CC" w:rsidR="00993F35" w:rsidRPr="00027A51" w:rsidRDefault="003F626F" w:rsidP="003F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F626F">
              <w:rPr>
                <w:rFonts w:ascii="Times New Roman" w:hAnsi="Times New Roman" w:cs="Times New Roman"/>
                <w:i/>
              </w:rPr>
              <w:t>Reklāmas video programmai “Kultūras mantojuma pārvaldība un komunikācija”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74807" w14:textId="77777777" w:rsidR="00993F35" w:rsidRPr="00027A51" w:rsidRDefault="00993F35" w:rsidP="00A00AE6">
            <w:pPr>
              <w:shd w:val="clear" w:color="auto" w:fill="FFFFFF" w:themeFill="background1"/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27A5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2F74E" w14:textId="77777777" w:rsidR="00993F35" w:rsidRPr="00027A51" w:rsidRDefault="00993F35" w:rsidP="00A00A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57C" w:rsidRPr="00027A51" w14:paraId="47B95D0E" w14:textId="77777777" w:rsidTr="004C257C">
        <w:trPr>
          <w:trHeight w:val="384"/>
        </w:trPr>
        <w:tc>
          <w:tcPr>
            <w:tcW w:w="6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FCB7F" w14:textId="77777777" w:rsidR="004C257C" w:rsidRPr="00027A51" w:rsidRDefault="004C257C" w:rsidP="00A00AE6">
            <w:pPr>
              <w:shd w:val="clear" w:color="auto" w:fill="FFFFFF" w:themeFill="background1"/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27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Kopējā cena EUR (bez PVN)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E9511" w14:textId="77777777" w:rsidR="004C257C" w:rsidRPr="00027A51" w:rsidRDefault="004C257C" w:rsidP="00A00AE6">
            <w:pPr>
              <w:shd w:val="clear" w:color="auto" w:fill="FFFFFF" w:themeFill="background1"/>
              <w:tabs>
                <w:tab w:val="left" w:pos="3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4C257C" w:rsidRPr="00027A51" w14:paraId="6FA48D20" w14:textId="77777777" w:rsidTr="004C257C">
        <w:trPr>
          <w:trHeight w:val="392"/>
        </w:trPr>
        <w:tc>
          <w:tcPr>
            <w:tcW w:w="6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3BE8D" w14:textId="77777777" w:rsidR="004C257C" w:rsidRPr="00027A51" w:rsidRDefault="004C257C" w:rsidP="00A00AE6">
            <w:pPr>
              <w:shd w:val="clear" w:color="auto" w:fill="FFFFFF" w:themeFill="background1"/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27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21%</w:t>
            </w:r>
            <w:r w:rsidRPr="00027A5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027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PVN summa EUR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1E03E" w14:textId="77777777" w:rsidR="004C257C" w:rsidRPr="00027A51" w:rsidRDefault="004C257C" w:rsidP="00A00AE6">
            <w:pPr>
              <w:shd w:val="clear" w:color="auto" w:fill="FFFFFF" w:themeFill="background1"/>
              <w:tabs>
                <w:tab w:val="left" w:pos="3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4C257C" w:rsidRPr="00027A51" w14:paraId="02570104" w14:textId="77777777" w:rsidTr="004C257C">
        <w:trPr>
          <w:trHeight w:val="369"/>
        </w:trPr>
        <w:tc>
          <w:tcPr>
            <w:tcW w:w="6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0654" w14:textId="77777777" w:rsidR="004C257C" w:rsidRPr="00027A51" w:rsidRDefault="004C257C" w:rsidP="00A00AE6">
            <w:pPr>
              <w:shd w:val="clear" w:color="auto" w:fill="FFFFFF" w:themeFill="background1"/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27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Kopējā cena EUR (t.sk., PVN)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A882C" w14:textId="77777777" w:rsidR="004C257C" w:rsidRPr="00027A51" w:rsidRDefault="004C257C" w:rsidP="00A00AE6">
            <w:pPr>
              <w:shd w:val="clear" w:color="auto" w:fill="FFFFFF" w:themeFill="background1"/>
              <w:tabs>
                <w:tab w:val="left" w:pos="31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OLE_LINK11"/>
            <w:bookmarkStart w:id="2" w:name="OLE_LINK21"/>
            <w:bookmarkEnd w:id="1"/>
            <w:bookmarkEnd w:id="2"/>
          </w:p>
        </w:tc>
      </w:tr>
    </w:tbl>
    <w:p w14:paraId="5ECEA1D6" w14:textId="77777777" w:rsidR="004C257C" w:rsidRPr="00027A51" w:rsidRDefault="004C257C" w:rsidP="004C2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236F1A" w14:textId="06BC7CCC" w:rsidR="004C257C" w:rsidRPr="00027A51" w:rsidRDefault="004C257C" w:rsidP="004C25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7A51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3F626F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027A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gada </w:t>
      </w:r>
      <w:r w:rsidR="003F626F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Pr="00027A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3F626F">
        <w:rPr>
          <w:rFonts w:ascii="Times New Roman" w:eastAsia="Times New Roman" w:hAnsi="Times New Roman" w:cs="Times New Roman"/>
          <w:sz w:val="24"/>
          <w:szCs w:val="24"/>
          <w:lang w:eastAsia="lv-LV"/>
        </w:rPr>
        <w:t>novembrī</w:t>
      </w:r>
    </w:p>
    <w:p w14:paraId="426A198D" w14:textId="77777777" w:rsidR="004C257C" w:rsidRPr="00027A51" w:rsidRDefault="004C257C" w:rsidP="004C2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039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367"/>
        <w:gridCol w:w="282"/>
        <w:gridCol w:w="2127"/>
        <w:gridCol w:w="283"/>
        <w:gridCol w:w="2980"/>
      </w:tblGrid>
      <w:tr w:rsidR="004C257C" w:rsidRPr="00027A51" w14:paraId="308E800A" w14:textId="77777777" w:rsidTr="00A00AE6">
        <w:trPr>
          <w:cantSplit/>
        </w:trPr>
        <w:tc>
          <w:tcPr>
            <w:tcW w:w="3367" w:type="dxa"/>
            <w:tcBorders>
              <w:bottom w:val="single" w:sz="4" w:space="0" w:color="000000"/>
            </w:tcBorders>
            <w:shd w:val="clear" w:color="auto" w:fill="auto"/>
          </w:tcPr>
          <w:p w14:paraId="7B631FA5" w14:textId="77777777" w:rsidR="004C257C" w:rsidRPr="00027A51" w:rsidRDefault="004C257C" w:rsidP="00A0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2" w:type="dxa"/>
            <w:tcBorders>
              <w:bottom w:val="single" w:sz="4" w:space="0" w:color="000000"/>
            </w:tcBorders>
            <w:shd w:val="clear" w:color="auto" w:fill="auto"/>
          </w:tcPr>
          <w:p w14:paraId="24C1EC96" w14:textId="77777777" w:rsidR="004C257C" w:rsidRPr="00027A51" w:rsidRDefault="004C257C" w:rsidP="00A0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14:paraId="3E9E02D8" w14:textId="77777777" w:rsidR="004C257C" w:rsidRPr="00027A51" w:rsidRDefault="004C257C" w:rsidP="00A0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EDFF5D4" w14:textId="77777777" w:rsidR="004C257C" w:rsidRPr="00027A51" w:rsidRDefault="004C257C" w:rsidP="00A0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</w:tcPr>
          <w:p w14:paraId="00E6AC4C" w14:textId="77777777" w:rsidR="004C257C" w:rsidRPr="00027A51" w:rsidRDefault="004C257C" w:rsidP="00A0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80" w:type="dxa"/>
            <w:tcBorders>
              <w:bottom w:val="single" w:sz="4" w:space="0" w:color="000000"/>
            </w:tcBorders>
            <w:shd w:val="clear" w:color="auto" w:fill="auto"/>
          </w:tcPr>
          <w:p w14:paraId="2C6C90C4" w14:textId="77777777" w:rsidR="004C257C" w:rsidRPr="00027A51" w:rsidRDefault="004C257C" w:rsidP="00A0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BFA68AC" w14:textId="77777777" w:rsidR="004C257C" w:rsidRPr="00027A51" w:rsidRDefault="004C257C" w:rsidP="00A0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C257C" w:rsidRPr="00027A51" w14:paraId="7C9217C8" w14:textId="77777777" w:rsidTr="00A00AE6">
        <w:trPr>
          <w:cantSplit/>
        </w:trPr>
        <w:tc>
          <w:tcPr>
            <w:tcW w:w="3367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65D2D0DA" w14:textId="77777777" w:rsidR="004C257C" w:rsidRPr="00027A51" w:rsidRDefault="004C257C" w:rsidP="00A0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7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Amats</w:t>
            </w:r>
          </w:p>
        </w:tc>
        <w:tc>
          <w:tcPr>
            <w:tcW w:w="282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63A33780" w14:textId="77777777" w:rsidR="004C257C" w:rsidRPr="00027A51" w:rsidRDefault="004C257C" w:rsidP="00A0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07951075" w14:textId="77777777" w:rsidR="004C257C" w:rsidRPr="00027A51" w:rsidRDefault="004C257C" w:rsidP="00A0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7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283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7CA4FBA4" w14:textId="77777777" w:rsidR="004C257C" w:rsidRPr="00027A51" w:rsidRDefault="004C257C" w:rsidP="00A0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80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6056CA0C" w14:textId="77777777" w:rsidR="004C257C" w:rsidRPr="00027A51" w:rsidRDefault="004C257C" w:rsidP="00A0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7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paraksta atšifrējums</w:t>
            </w:r>
          </w:p>
        </w:tc>
      </w:tr>
    </w:tbl>
    <w:p w14:paraId="0BA7434E" w14:textId="77777777" w:rsidR="004C257C" w:rsidRPr="00027A51" w:rsidRDefault="004C257C" w:rsidP="004C25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2ACDAD54" w14:textId="77777777" w:rsidR="004C257C" w:rsidRPr="00027A51" w:rsidRDefault="004C257C" w:rsidP="004C257C">
      <w:pPr>
        <w:spacing w:after="0" w:line="240" w:lineRule="auto"/>
        <w:rPr>
          <w:rFonts w:ascii="Times New Roman" w:hAnsi="Times New Roman" w:cs="Times New Roman"/>
        </w:rPr>
      </w:pPr>
      <w:r w:rsidRPr="00027A5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Piedāvājums ir jāparaksta Pretendenta vadītājam vai viņa pilnvarotai personai, ja piedāvājumu paraksta pilnvarotā persona, obligāti jāpievieno pilnvara.</w:t>
      </w:r>
    </w:p>
    <w:p w14:paraId="2F7F2684" w14:textId="77777777" w:rsidR="004C257C" w:rsidRPr="00027A51" w:rsidRDefault="004C257C" w:rsidP="004C257C">
      <w:pPr>
        <w:rPr>
          <w:rFonts w:ascii="Times New Roman" w:hAnsi="Times New Roman" w:cs="Times New Roman"/>
        </w:rPr>
      </w:pPr>
    </w:p>
    <w:p w14:paraId="0933B246" w14:textId="77777777" w:rsidR="00D07C69" w:rsidRPr="005E2124" w:rsidRDefault="00D07C69">
      <w:pPr>
        <w:rPr>
          <w:rFonts w:ascii="Times New Roman" w:hAnsi="Times New Roman" w:cs="Times New Roman"/>
          <w:sz w:val="24"/>
          <w:szCs w:val="24"/>
        </w:rPr>
      </w:pPr>
    </w:p>
    <w:sectPr w:rsidR="00D07C69" w:rsidRPr="005E21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A5896"/>
    <w:multiLevelType w:val="hybridMultilevel"/>
    <w:tmpl w:val="7994AEC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E496C"/>
    <w:multiLevelType w:val="hybridMultilevel"/>
    <w:tmpl w:val="4B36B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D07B2"/>
    <w:multiLevelType w:val="multilevel"/>
    <w:tmpl w:val="DA5CB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69"/>
    <w:rsid w:val="0021077F"/>
    <w:rsid w:val="00320506"/>
    <w:rsid w:val="003F626F"/>
    <w:rsid w:val="00450E9C"/>
    <w:rsid w:val="0047485A"/>
    <w:rsid w:val="004C257C"/>
    <w:rsid w:val="005544A0"/>
    <w:rsid w:val="005E2124"/>
    <w:rsid w:val="006608E7"/>
    <w:rsid w:val="007272B5"/>
    <w:rsid w:val="00753BDC"/>
    <w:rsid w:val="007A0F6B"/>
    <w:rsid w:val="00862709"/>
    <w:rsid w:val="00910580"/>
    <w:rsid w:val="00993F35"/>
    <w:rsid w:val="00A1154C"/>
    <w:rsid w:val="00B30807"/>
    <w:rsid w:val="00C030B9"/>
    <w:rsid w:val="00C57DC9"/>
    <w:rsid w:val="00D07C69"/>
    <w:rsid w:val="00D55133"/>
    <w:rsid w:val="00DF3A45"/>
    <w:rsid w:val="00E82E57"/>
    <w:rsid w:val="00F6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ECB3"/>
  <w15:chartTrackingRefBased/>
  <w15:docId w15:val="{22745551-3ADE-4018-B454-22425601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D551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0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D07C69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55133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2050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20506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32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Sja7FeKN_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VGTUSaRKuA" TargetMode="External"/><Relationship Id="rId5" Type="http://schemas.openxmlformats.org/officeDocument/2006/relationships/hyperlink" Target="https://www.youtube.com/watch?v=Xu4XL4tNrz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2574</Words>
  <Characters>1468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Kultūras ministrija un padotībā esošās iestādes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Lūse</dc:creator>
  <cp:keywords/>
  <dc:description/>
  <cp:lastModifiedBy>Aija Lūse</cp:lastModifiedBy>
  <cp:revision>2</cp:revision>
  <dcterms:created xsi:type="dcterms:W3CDTF">2021-11-12T12:48:00Z</dcterms:created>
  <dcterms:modified xsi:type="dcterms:W3CDTF">2021-11-12T12:48:00Z</dcterms:modified>
</cp:coreProperties>
</file>